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0" w:type="auto"/>
        <w:tblInd w:w="0" w:type="dxa"/>
        <w:tblLayout w:type="fixed"/>
        <w:tblCellMar>
          <w:top w:w="0" w:type="dxa"/>
          <w:left w:w="108" w:type="dxa"/>
          <w:bottom w:w="0" w:type="dxa"/>
          <w:right w:w="108" w:type="dxa"/>
        </w:tblCellMar>
      </w:tblPr>
      <w:tblGrid>
        <w:gridCol w:w="6236"/>
        <w:gridCol w:w="3402"/>
      </w:tblGrid>
      <w:tr w14:paraId="2688ACD2">
        <w:tblPrEx>
          <w:tblCellMar>
            <w:top w:w="0" w:type="dxa"/>
            <w:left w:w="108" w:type="dxa"/>
            <w:bottom w:w="0" w:type="dxa"/>
            <w:right w:w="108" w:type="dxa"/>
          </w:tblCellMar>
        </w:tblPrEx>
        <w:tc>
          <w:tcPr>
            <w:tcW w:w="6236" w:type="dxa"/>
          </w:tcPr>
          <w:p w14:paraId="3D7D18A1">
            <w:pPr>
              <w:jc w:val="both"/>
              <w:rPr>
                <w:rFonts w:ascii="Calibri" w:hAnsi="Calibri" w:cs="Calibri"/>
                <w:sz w:val="24"/>
                <w:szCs w:val="24"/>
              </w:rPr>
            </w:pPr>
            <w:r>
              <w:rPr>
                <w:rFonts w:ascii="Calibri" w:hAnsi="Calibri" w:cs="Calibri"/>
                <w:sz w:val="24"/>
                <w:szCs w:val="24"/>
              </w:rPr>
              <w:drawing>
                <wp:inline distT="0" distB="0" distL="114300" distR="114300">
                  <wp:extent cx="548005" cy="557530"/>
                  <wp:effectExtent l="0" t="0" r="4445" b="139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548379" cy="558000"/>
                          </a:xfrm>
                          <a:prstGeom prst="rect">
                            <a:avLst/>
                          </a:prstGeom>
                        </pic:spPr>
                      </pic:pic>
                    </a:graphicData>
                  </a:graphic>
                </wp:inline>
              </w:drawing>
            </w:r>
          </w:p>
          <w:p w14:paraId="0326BDCC">
            <w:pPr>
              <w:spacing w:after="40"/>
              <w:jc w:val="both"/>
              <w:rPr>
                <w:rFonts w:ascii="Calibri" w:hAnsi="Calibri" w:cs="Calibri"/>
                <w:sz w:val="24"/>
                <w:szCs w:val="24"/>
                <w:lang w:val="el-GR"/>
              </w:rPr>
            </w:pPr>
            <w:r>
              <w:rPr>
                <w:rFonts w:ascii="Calibri" w:hAnsi="Calibri" w:cs="Calibri"/>
                <w:b/>
                <w:sz w:val="24"/>
                <w:szCs w:val="24"/>
                <w:lang w:val="el-GR"/>
              </w:rPr>
              <w:t>ΕΛΛΗΝΙΚΗ ΔΗΜΟΚΡΑΤΙΑ</w:t>
            </w:r>
          </w:p>
          <w:p w14:paraId="004BDE68">
            <w:pPr>
              <w:spacing w:after="40"/>
              <w:jc w:val="both"/>
              <w:rPr>
                <w:rFonts w:ascii="Calibri" w:hAnsi="Calibri" w:cs="Calibri"/>
                <w:sz w:val="24"/>
                <w:szCs w:val="24"/>
                <w:lang w:val="el-GR"/>
              </w:rPr>
            </w:pPr>
            <w:r>
              <w:rPr>
                <w:rFonts w:ascii="Calibri" w:hAnsi="Calibri" w:cs="Calibri"/>
                <w:b/>
                <w:sz w:val="24"/>
                <w:szCs w:val="24"/>
                <w:lang w:val="el-GR"/>
              </w:rPr>
              <w:t>ΥΠΟΥΡΓΕΙΟ ΠΑΙΔΕΙΑΣ, ΘΡΗΣΚΕΥΜΑΤΩΝ ΚΑΙ ΑΘΛΗΤΙΣΜΟΥ</w:t>
            </w:r>
          </w:p>
          <w:p w14:paraId="799FDE19">
            <w:pPr>
              <w:spacing w:after="40"/>
              <w:jc w:val="both"/>
              <w:rPr>
                <w:rFonts w:ascii="Calibri" w:hAnsi="Calibri" w:cs="Calibri"/>
                <w:sz w:val="24"/>
                <w:szCs w:val="24"/>
                <w:lang w:val="el-GR"/>
              </w:rPr>
            </w:pPr>
            <w:r>
              <w:rPr>
                <w:rFonts w:ascii="Calibri" w:hAnsi="Calibri" w:cs="Calibri"/>
                <w:b/>
                <w:sz w:val="24"/>
                <w:szCs w:val="24"/>
                <w:lang w:val="el-GR"/>
              </w:rPr>
              <w:t>ΠΕΡΙΦΕΡΕΙΑΚΗ Δ/ΝΣΗ Π/ΘΜΙΑΣ ΚΑΙ Δ/ΘΜΙΑΣ ΕΚΠ/ΣΗΣ ΑΤΤΙΚΗΣ</w:t>
            </w:r>
          </w:p>
          <w:p w14:paraId="05185D44">
            <w:pPr>
              <w:spacing w:after="40"/>
              <w:jc w:val="both"/>
              <w:rPr>
                <w:rFonts w:ascii="Calibri" w:hAnsi="Calibri" w:cs="Calibri"/>
                <w:sz w:val="24"/>
                <w:szCs w:val="24"/>
                <w:lang w:val="el-GR"/>
              </w:rPr>
            </w:pPr>
            <w:r>
              <w:rPr>
                <w:rFonts w:ascii="Calibri" w:hAnsi="Calibri" w:cs="Calibri"/>
                <w:b/>
                <w:sz w:val="24"/>
                <w:szCs w:val="24"/>
                <w:lang w:val="el-GR"/>
              </w:rPr>
              <w:t>ΔΙΕΥΘΥΝΣΗ Δ.Ε. Β΄ ΑΘΗΝΑΣ</w:t>
            </w:r>
          </w:p>
          <w:p w14:paraId="12BEAA7C">
            <w:pPr>
              <w:spacing w:after="40"/>
              <w:jc w:val="both"/>
              <w:rPr>
                <w:rFonts w:ascii="Calibri" w:hAnsi="Calibri" w:cs="Calibri"/>
                <w:sz w:val="24"/>
                <w:szCs w:val="24"/>
                <w:lang w:val="el-GR"/>
              </w:rPr>
            </w:pPr>
            <w:r>
              <w:rPr>
                <w:rFonts w:ascii="Calibri" w:hAnsi="Calibri" w:cs="Calibri"/>
                <w:b/>
                <w:sz w:val="24"/>
                <w:szCs w:val="24"/>
                <w:lang w:val="el-GR"/>
              </w:rPr>
              <w:t>1ο ΗΜΕΡΗΣΙΟ ΓΥΜΝΑΣΙΟ ΛΥΚΟΒΡΥΣΗΣ ΑΤΤΙΚΗΣ</w:t>
            </w:r>
          </w:p>
          <w:p w14:paraId="379F140A">
            <w:pPr>
              <w:spacing w:after="40"/>
              <w:jc w:val="both"/>
              <w:rPr>
                <w:rFonts w:ascii="Calibri" w:hAnsi="Calibri" w:cs="Calibri"/>
                <w:sz w:val="24"/>
                <w:szCs w:val="24"/>
                <w:lang w:val="el-GR"/>
              </w:rPr>
            </w:pPr>
            <w:r>
              <w:rPr>
                <w:rFonts w:ascii="Calibri" w:hAnsi="Calibri" w:cs="Calibri"/>
                <w:sz w:val="24"/>
                <w:szCs w:val="24"/>
                <w:lang w:val="el-GR"/>
              </w:rPr>
              <w:t>ΑΓΙΟΥ ΓΕΩΡΓΙΟΥ 17 ΛΥΚΟΒΡΥΣΗ ΑΤΤΙΚΗΣ 14123</w:t>
            </w:r>
          </w:p>
          <w:p w14:paraId="6CD097ED">
            <w:pPr>
              <w:spacing w:after="40"/>
              <w:jc w:val="both"/>
              <w:rPr>
                <w:rFonts w:ascii="Calibri" w:hAnsi="Calibri" w:cs="Calibri"/>
                <w:sz w:val="24"/>
                <w:szCs w:val="24"/>
                <w:lang w:val="el-GR"/>
              </w:rPr>
            </w:pPr>
            <w:r>
              <w:rPr>
                <w:rFonts w:ascii="Calibri" w:hAnsi="Calibri" w:cs="Calibri"/>
                <w:sz w:val="24"/>
                <w:szCs w:val="24"/>
                <w:lang w:val="el-GR"/>
              </w:rPr>
              <w:t>2102844529</w:t>
            </w:r>
          </w:p>
          <w:p w14:paraId="19614634">
            <w:pPr>
              <w:spacing w:after="40"/>
              <w:jc w:val="both"/>
              <w:rPr>
                <w:rFonts w:ascii="Calibri" w:hAnsi="Calibri" w:cs="Calibri"/>
                <w:sz w:val="24"/>
                <w:szCs w:val="24"/>
                <w:lang w:val="el-GR"/>
              </w:rPr>
            </w:pPr>
            <w:r>
              <w:rPr>
                <w:rFonts w:ascii="Calibri" w:hAnsi="Calibri" w:cs="Calibri"/>
                <w:sz w:val="24"/>
                <w:szCs w:val="24"/>
              </w:rPr>
              <w:t>Email</w:t>
            </w:r>
            <w:r>
              <w:rPr>
                <w:rFonts w:ascii="Calibri" w:hAnsi="Calibri" w:cs="Calibri"/>
                <w:sz w:val="24"/>
                <w:szCs w:val="24"/>
                <w:lang w:val="el-GR"/>
              </w:rPr>
              <w:t xml:space="preserve">: </w:t>
            </w:r>
            <w:r>
              <w:rPr>
                <w:rFonts w:ascii="Calibri" w:hAnsi="Calibri" w:cs="Calibri"/>
                <w:sz w:val="24"/>
                <w:szCs w:val="24"/>
              </w:rPr>
              <w:t>mail</w:t>
            </w:r>
            <w:r>
              <w:rPr>
                <w:rFonts w:ascii="Calibri" w:hAnsi="Calibri" w:cs="Calibri"/>
                <w:sz w:val="24"/>
                <w:szCs w:val="24"/>
                <w:lang w:val="el-GR"/>
              </w:rPr>
              <w:t>@</w:t>
            </w:r>
            <w:r>
              <w:rPr>
                <w:rFonts w:ascii="Calibri" w:hAnsi="Calibri" w:cs="Calibri"/>
                <w:sz w:val="24"/>
                <w:szCs w:val="24"/>
              </w:rPr>
              <w:t>gym</w:t>
            </w:r>
            <w:r>
              <w:rPr>
                <w:rFonts w:ascii="Calibri" w:hAnsi="Calibri" w:cs="Calibri"/>
                <w:sz w:val="24"/>
                <w:szCs w:val="24"/>
                <w:lang w:val="el-GR"/>
              </w:rPr>
              <w:t>-</w:t>
            </w:r>
            <w:r>
              <w:rPr>
                <w:rFonts w:ascii="Calibri" w:hAnsi="Calibri" w:cs="Calibri"/>
                <w:sz w:val="24"/>
                <w:szCs w:val="24"/>
              </w:rPr>
              <w:t>lykovr</w:t>
            </w:r>
            <w:r>
              <w:rPr>
                <w:rFonts w:ascii="Calibri" w:hAnsi="Calibri" w:cs="Calibri"/>
                <w:sz w:val="24"/>
                <w:szCs w:val="24"/>
                <w:lang w:val="el-GR"/>
              </w:rPr>
              <w:t>.</w:t>
            </w:r>
            <w:r>
              <w:rPr>
                <w:rFonts w:ascii="Calibri" w:hAnsi="Calibri" w:cs="Calibri"/>
                <w:sz w:val="24"/>
                <w:szCs w:val="24"/>
              </w:rPr>
              <w:t>att</w:t>
            </w:r>
            <w:r>
              <w:rPr>
                <w:rFonts w:ascii="Calibri" w:hAnsi="Calibri" w:cs="Calibri"/>
                <w:sz w:val="24"/>
                <w:szCs w:val="24"/>
                <w:lang w:val="el-GR"/>
              </w:rPr>
              <w:t>.</w:t>
            </w:r>
            <w:r>
              <w:rPr>
                <w:rFonts w:ascii="Calibri" w:hAnsi="Calibri" w:cs="Calibri"/>
                <w:sz w:val="24"/>
                <w:szCs w:val="24"/>
              </w:rPr>
              <w:t>sch</w:t>
            </w:r>
            <w:r>
              <w:rPr>
                <w:rFonts w:ascii="Calibri" w:hAnsi="Calibri" w:cs="Calibri"/>
                <w:sz w:val="24"/>
                <w:szCs w:val="24"/>
                <w:lang w:val="el-GR"/>
              </w:rPr>
              <w:t>.</w:t>
            </w:r>
            <w:r>
              <w:rPr>
                <w:rFonts w:ascii="Calibri" w:hAnsi="Calibri" w:cs="Calibri"/>
                <w:sz w:val="24"/>
                <w:szCs w:val="24"/>
              </w:rPr>
              <w:t>gr</w:t>
            </w:r>
          </w:p>
        </w:tc>
        <w:tc>
          <w:tcPr>
            <w:tcW w:w="3402" w:type="dxa"/>
          </w:tcPr>
          <w:p w14:paraId="73F2A7F5">
            <w:pPr>
              <w:spacing w:after="60"/>
              <w:jc w:val="both"/>
              <w:rPr>
                <w:rFonts w:ascii="Calibri" w:hAnsi="Calibri" w:cs="Calibri"/>
                <w:sz w:val="24"/>
                <w:szCs w:val="24"/>
                <w:lang w:val="el-GR"/>
              </w:rPr>
            </w:pPr>
            <w:r>
              <w:rPr>
                <w:rFonts w:ascii="Calibri" w:hAnsi="Calibri" w:cs="Calibri"/>
                <w:b/>
                <w:sz w:val="24"/>
                <w:szCs w:val="24"/>
                <w:lang w:val="el-GR"/>
              </w:rPr>
              <w:t>Λυκόβρυση  26-10-2026</w:t>
            </w:r>
          </w:p>
          <w:p w14:paraId="3F224C2D">
            <w:pPr>
              <w:spacing w:after="60"/>
              <w:jc w:val="both"/>
              <w:rPr>
                <w:rFonts w:ascii="Calibri" w:hAnsi="Calibri" w:cs="Calibri"/>
                <w:sz w:val="24"/>
                <w:szCs w:val="24"/>
                <w:lang w:val="el-GR"/>
              </w:rPr>
            </w:pPr>
          </w:p>
          <w:p w14:paraId="409EC8C3">
            <w:pPr>
              <w:spacing w:after="60"/>
              <w:jc w:val="both"/>
              <w:rPr>
                <w:rFonts w:ascii="Calibri" w:hAnsi="Calibri" w:cs="Calibri"/>
                <w:b/>
                <w:sz w:val="24"/>
                <w:szCs w:val="24"/>
                <w:lang w:val="el-GR"/>
              </w:rPr>
            </w:pPr>
          </w:p>
        </w:tc>
      </w:tr>
    </w:tbl>
    <w:p w14:paraId="645ABA45">
      <w:pPr>
        <w:jc w:val="both"/>
        <w:rPr>
          <w:rFonts w:ascii="Calibri" w:hAnsi="Calibri" w:cs="Calibri"/>
          <w:sz w:val="24"/>
          <w:szCs w:val="24"/>
          <w:lang w:val="el-GR"/>
        </w:rPr>
      </w:pPr>
    </w:p>
    <w:p w14:paraId="07A8DBEF">
      <w:pPr>
        <w:jc w:val="center"/>
        <w:rPr>
          <w:rFonts w:ascii="Calibri" w:hAnsi="Calibri" w:cs="Calibri"/>
          <w:b/>
          <w:bCs/>
          <w:sz w:val="24"/>
          <w:szCs w:val="24"/>
          <w:lang w:val="el-GR"/>
        </w:rPr>
      </w:pPr>
    </w:p>
    <w:p w14:paraId="740A24C1">
      <w:pPr>
        <w:jc w:val="center"/>
        <w:rPr>
          <w:rFonts w:ascii="Calibri" w:hAnsi="Calibri" w:cs="Calibri"/>
          <w:b/>
          <w:bCs/>
          <w:sz w:val="24"/>
          <w:szCs w:val="24"/>
          <w:lang w:val="el-GR"/>
        </w:rPr>
      </w:pPr>
      <w:r>
        <w:rPr>
          <w:rFonts w:ascii="Calibri" w:hAnsi="Calibri" w:cs="Calibri"/>
          <w:b/>
          <w:bCs/>
          <w:sz w:val="24"/>
          <w:szCs w:val="24"/>
          <w:lang w:val="el-GR"/>
        </w:rPr>
        <w:t>ΕΤΗΣΙΟΣ ΠΡΟΓΡΑΜΜΑΤΙΣΜΟΣ ΕΚΠΑΙΔΕΥΤΙΚΩΝ ΔΡΑΣΕΩΝ ΕΚΤΟΣ ΣΧΟΛΙΚΗΣ ΜΟΝΑΔΑΣ 2026-27</w:t>
      </w:r>
    </w:p>
    <w:p w14:paraId="44310483">
      <w:pPr>
        <w:rPr>
          <w:rFonts w:hint="default" w:ascii="Calibri" w:hAnsi="Calibri" w:cs="Calibri"/>
          <w:sz w:val="24"/>
          <w:szCs w:val="24"/>
          <w:lang w:val="el-GR"/>
        </w:rPr>
      </w:pPr>
      <w:r>
        <w:rPr>
          <w:rFonts w:ascii="Calibri" w:hAnsi="Calibri" w:cs="Calibri"/>
          <w:sz w:val="24"/>
          <w:szCs w:val="24"/>
          <w:lang w:val="el-GR"/>
        </w:rPr>
        <w:t>Παραθέτουμε τον ετήσιο προγραμματισμό εκπαιδευτικών δράσεων εκτός σχολικής μονάδας για το σχολικό έτος 2026-27</w:t>
      </w:r>
      <w:r>
        <w:rPr>
          <w:rFonts w:hint="default" w:ascii="Calibri" w:hAnsi="Calibri" w:cs="Calibri"/>
          <w:sz w:val="24"/>
          <w:szCs w:val="24"/>
          <w:lang w:val="el-GR"/>
        </w:rPr>
        <w:t>.</w:t>
      </w:r>
      <w:bookmarkStart w:id="0" w:name="_GoBack"/>
      <w:bookmarkEnd w:id="0"/>
    </w:p>
    <w:p w14:paraId="2786EDEF">
      <w:pPr>
        <w:spacing w:before="180" w:line="283" w:lineRule="auto"/>
        <w:jc w:val="both"/>
        <w:rPr>
          <w:rFonts w:ascii="Calibri" w:hAnsi="Calibri" w:cs="Calibri"/>
          <w:sz w:val="24"/>
          <w:szCs w:val="24"/>
          <w:lang w:val="el-GR"/>
        </w:rPr>
      </w:pPr>
      <w:r>
        <w:rPr>
          <w:rFonts w:ascii="Calibri" w:hAnsi="Calibri" w:cs="Calibri"/>
          <w:b/>
          <w:sz w:val="24"/>
          <w:szCs w:val="24"/>
          <w:lang w:val="el-GR"/>
        </w:rPr>
        <w:t>1. Επίσκεψη στο Αθλητικό Κέντρο ΑΤ20</w:t>
      </w:r>
    </w:p>
    <w:p w14:paraId="7E62A337">
      <w:pPr>
        <w:spacing w:line="283" w:lineRule="auto"/>
        <w:jc w:val="both"/>
        <w:rPr>
          <w:rFonts w:ascii="Calibri" w:hAnsi="Calibri" w:cs="Calibri"/>
          <w:sz w:val="24"/>
          <w:szCs w:val="24"/>
          <w:lang w:val="el-GR"/>
        </w:rPr>
      </w:pPr>
      <w:r>
        <w:rPr>
          <w:rFonts w:ascii="Calibri" w:hAnsi="Calibri" w:cs="Calibri"/>
          <w:b/>
          <w:sz w:val="24"/>
          <w:szCs w:val="24"/>
          <w:lang w:val="el-GR"/>
        </w:rPr>
        <w:t>Ημερομηνία</w:t>
      </w:r>
      <w:r>
        <w:rPr>
          <w:rFonts w:ascii="Calibri" w:hAnsi="Calibri" w:cs="Calibri"/>
          <w:sz w:val="24"/>
          <w:szCs w:val="24"/>
          <w:lang w:val="el-GR"/>
        </w:rPr>
        <w:t>: 3 Νοεμβρίου 2026</w:t>
      </w:r>
    </w:p>
    <w:p w14:paraId="291C7A6E">
      <w:pPr>
        <w:spacing w:line="283" w:lineRule="auto"/>
        <w:jc w:val="both"/>
        <w:rPr>
          <w:rFonts w:ascii="Calibri" w:hAnsi="Calibri" w:cs="Calibri"/>
          <w:sz w:val="24"/>
          <w:szCs w:val="24"/>
          <w:lang w:val="el-GR"/>
        </w:rPr>
      </w:pPr>
      <w:r>
        <w:rPr>
          <w:rFonts w:ascii="Calibri" w:hAnsi="Calibri" w:cs="Calibri"/>
          <w:b/>
          <w:sz w:val="24"/>
          <w:szCs w:val="24"/>
          <w:lang w:val="el-GR"/>
        </w:rPr>
        <w:t>Συμμετέχοντες</w:t>
      </w:r>
      <w:r>
        <w:rPr>
          <w:rFonts w:ascii="Calibri" w:hAnsi="Calibri" w:cs="Calibri"/>
          <w:sz w:val="24"/>
          <w:szCs w:val="24"/>
          <w:lang w:val="el-GR"/>
        </w:rPr>
        <w:t>: Το σύνολο των μαθητών/τριών του σχολείου</w:t>
      </w:r>
    </w:p>
    <w:p w14:paraId="449194C5">
      <w:pPr>
        <w:spacing w:line="283" w:lineRule="auto"/>
        <w:jc w:val="both"/>
        <w:rPr>
          <w:rFonts w:ascii="Calibri" w:hAnsi="Calibri" w:cs="Calibri"/>
          <w:sz w:val="24"/>
          <w:szCs w:val="24"/>
          <w:lang w:val="el-GR"/>
        </w:rPr>
      </w:pPr>
      <w:r>
        <w:rPr>
          <w:rFonts w:ascii="Calibri" w:hAnsi="Calibri" w:cs="Calibri"/>
          <w:b/>
          <w:sz w:val="24"/>
          <w:szCs w:val="24"/>
          <w:lang w:val="el-GR"/>
        </w:rPr>
        <w:t>Είδος  εκπαιδευτικής επίσκεψης</w:t>
      </w:r>
      <w:r>
        <w:rPr>
          <w:rFonts w:ascii="Calibri" w:hAnsi="Calibri" w:cs="Calibri"/>
          <w:sz w:val="24"/>
          <w:szCs w:val="24"/>
          <w:lang w:val="el-GR"/>
        </w:rPr>
        <w:t>: Διδακτική επίσκεψη, σύμφωνα με το άρθρο 5 της Υ.Α. 109113/ΓΔ4/19-08-2026 (ΦΕΚ Β΄ 5237).</w:t>
      </w:r>
    </w:p>
    <w:p w14:paraId="200515FF">
      <w:pPr>
        <w:spacing w:line="283" w:lineRule="auto"/>
        <w:jc w:val="both"/>
        <w:rPr>
          <w:rFonts w:ascii="Calibri" w:hAnsi="Calibri" w:cs="Calibri"/>
          <w:sz w:val="24"/>
          <w:szCs w:val="24"/>
          <w:lang w:val="el-GR"/>
        </w:rPr>
      </w:pPr>
      <w:r>
        <w:rPr>
          <w:rFonts w:ascii="Calibri" w:hAnsi="Calibri" w:cs="Calibri"/>
          <w:b/>
          <w:sz w:val="24"/>
          <w:szCs w:val="24"/>
          <w:lang w:val="el-GR"/>
        </w:rPr>
        <w:t>Σύνδεση με το Αναλυτικό Πρόγραμμα Σπουδών και παιδαγωγική αιτιολόγηση:</w:t>
      </w:r>
    </w:p>
    <w:p w14:paraId="7E299599">
      <w:pPr>
        <w:spacing w:line="283" w:lineRule="auto"/>
        <w:jc w:val="both"/>
        <w:rPr>
          <w:rFonts w:ascii="Calibri" w:hAnsi="Calibri" w:cs="Calibri"/>
          <w:sz w:val="24"/>
          <w:szCs w:val="24"/>
          <w:lang w:val="el-GR"/>
        </w:rPr>
      </w:pPr>
      <w:r>
        <w:rPr>
          <w:rFonts w:ascii="Calibri" w:hAnsi="Calibri" w:cs="Calibri"/>
          <w:sz w:val="24"/>
          <w:szCs w:val="24"/>
          <w:lang w:val="el-GR"/>
        </w:rPr>
        <w:t>Η επίσκεψη εντάσσεται στο πλαίσιο της Φυσικής Αγωγής και αποσκοπεί στην ενίσχυση της βιωματικής προσέγγισης της άσκησης και της φυσικής δραστηριότητας. Μέσα από οργανωμένες αθλητικές δραστηριότητες, οι μαθητές/τριες επιδιώκεται να καλλιεργήσουν κινητικές δεξιότητες, συνεργασία, ομαδικότητα, αυτοπειθαρχία και σεβασμό στους κανόνες. Παράλληλα, επιδιώκεται να αντιληφθούν τη σημασία της τακτικής άσκησης για την υγεία και την ευεξία και να αναπτύξουν θετική στάση απέναντι στη διά βίου φυσική δραστηριότητα.</w:t>
      </w:r>
    </w:p>
    <w:p w14:paraId="1C5D171B">
      <w:pPr>
        <w:spacing w:line="283" w:lineRule="auto"/>
        <w:jc w:val="both"/>
        <w:rPr>
          <w:rFonts w:ascii="Calibri" w:hAnsi="Calibri" w:cs="Calibri"/>
          <w:sz w:val="24"/>
          <w:szCs w:val="24"/>
          <w:lang w:val="el-GR"/>
        </w:rPr>
      </w:pPr>
    </w:p>
    <w:p w14:paraId="3A4C187D">
      <w:pPr>
        <w:spacing w:before="180" w:line="283" w:lineRule="auto"/>
        <w:jc w:val="both"/>
        <w:rPr>
          <w:rFonts w:ascii="Calibri" w:hAnsi="Calibri" w:cs="Calibri"/>
          <w:sz w:val="24"/>
          <w:szCs w:val="24"/>
          <w:lang w:val="el-GR"/>
        </w:rPr>
      </w:pPr>
      <w:r>
        <w:rPr>
          <w:rFonts w:ascii="Calibri" w:hAnsi="Calibri" w:cs="Calibri"/>
          <w:b/>
          <w:sz w:val="24"/>
          <w:szCs w:val="24"/>
          <w:lang w:val="el-GR"/>
        </w:rPr>
        <w:t>2. Παρακολούθηση της θεατρικής παράστασης «</w:t>
      </w:r>
      <w:r>
        <w:rPr>
          <w:rFonts w:ascii="Calibri" w:hAnsi="Calibri" w:cs="Calibri"/>
          <w:b/>
          <w:sz w:val="24"/>
          <w:szCs w:val="24"/>
        </w:rPr>
        <w:t>The</w:t>
      </w:r>
      <w:r>
        <w:rPr>
          <w:rFonts w:ascii="Calibri" w:hAnsi="Calibri" w:cs="Calibri"/>
          <w:b/>
          <w:sz w:val="24"/>
          <w:szCs w:val="24"/>
          <w:lang w:val="el-GR"/>
        </w:rPr>
        <w:t xml:space="preserve"> </w:t>
      </w:r>
      <w:r>
        <w:rPr>
          <w:rFonts w:ascii="Calibri" w:hAnsi="Calibri" w:cs="Calibri"/>
          <w:b/>
          <w:sz w:val="24"/>
          <w:szCs w:val="24"/>
        </w:rPr>
        <w:t>Exam</w:t>
      </w:r>
      <w:r>
        <w:rPr>
          <w:rFonts w:ascii="Calibri" w:hAnsi="Calibri" w:cs="Calibri"/>
          <w:b/>
          <w:sz w:val="24"/>
          <w:szCs w:val="24"/>
          <w:lang w:val="el-GR"/>
        </w:rPr>
        <w:t>»</w:t>
      </w:r>
    </w:p>
    <w:p w14:paraId="1454374C">
      <w:pPr>
        <w:spacing w:line="283" w:lineRule="auto"/>
        <w:jc w:val="both"/>
        <w:rPr>
          <w:rFonts w:ascii="Calibri" w:hAnsi="Calibri" w:cs="Calibri"/>
          <w:sz w:val="24"/>
          <w:szCs w:val="24"/>
          <w:lang w:val="el-GR"/>
        </w:rPr>
      </w:pPr>
      <w:r>
        <w:rPr>
          <w:rFonts w:ascii="Calibri" w:hAnsi="Calibri" w:cs="Calibri"/>
          <w:b/>
          <w:sz w:val="24"/>
          <w:szCs w:val="24"/>
          <w:lang w:val="el-GR"/>
        </w:rPr>
        <w:t>Ημερομηνία</w:t>
      </w:r>
      <w:r>
        <w:rPr>
          <w:rFonts w:ascii="Calibri" w:hAnsi="Calibri" w:cs="Calibri"/>
          <w:sz w:val="24"/>
          <w:szCs w:val="24"/>
          <w:lang w:val="el-GR"/>
        </w:rPr>
        <w:t>: 15 Δεκεμβρίου 2026</w:t>
      </w:r>
    </w:p>
    <w:p w14:paraId="7DDA27D0">
      <w:pPr>
        <w:spacing w:line="283" w:lineRule="auto"/>
        <w:jc w:val="both"/>
        <w:rPr>
          <w:rFonts w:ascii="Calibri" w:hAnsi="Calibri" w:cs="Calibri"/>
          <w:sz w:val="24"/>
          <w:szCs w:val="24"/>
          <w:lang w:val="el-GR"/>
        </w:rPr>
      </w:pPr>
      <w:r>
        <w:rPr>
          <w:rFonts w:ascii="Calibri" w:hAnsi="Calibri" w:cs="Calibri"/>
          <w:b/>
          <w:sz w:val="24"/>
          <w:szCs w:val="24"/>
          <w:lang w:val="el-GR"/>
        </w:rPr>
        <w:t>Συμμετέχοντες</w:t>
      </w:r>
      <w:r>
        <w:rPr>
          <w:rFonts w:ascii="Calibri" w:hAnsi="Calibri" w:cs="Calibri"/>
          <w:sz w:val="24"/>
          <w:szCs w:val="24"/>
          <w:lang w:val="el-GR"/>
        </w:rPr>
        <w:t>: Το σύνολο των μαθητών/τριών του σχολείου</w:t>
      </w:r>
    </w:p>
    <w:p w14:paraId="35364229">
      <w:pPr>
        <w:spacing w:line="283" w:lineRule="auto"/>
        <w:jc w:val="both"/>
        <w:rPr>
          <w:rFonts w:ascii="Calibri" w:hAnsi="Calibri" w:cs="Calibri"/>
          <w:sz w:val="24"/>
          <w:szCs w:val="24"/>
          <w:lang w:val="el-GR"/>
        </w:rPr>
      </w:pPr>
      <w:r>
        <w:rPr>
          <w:rFonts w:ascii="Calibri" w:hAnsi="Calibri" w:cs="Calibri"/>
          <w:b/>
          <w:sz w:val="24"/>
          <w:szCs w:val="24"/>
          <w:lang w:val="el-GR"/>
        </w:rPr>
        <w:t>Είδος εκπαιδευτικής  δράσης</w:t>
      </w:r>
      <w:r>
        <w:rPr>
          <w:rFonts w:ascii="Calibri" w:hAnsi="Calibri" w:cs="Calibri"/>
          <w:sz w:val="24"/>
          <w:szCs w:val="24"/>
          <w:lang w:val="el-GR"/>
        </w:rPr>
        <w:t>: Διδακτική επίσκεψη, σύμφωνα με το άρθρο 5 της Υ.Α. 109113/ΓΔ4/19-08-2026.</w:t>
      </w:r>
    </w:p>
    <w:p w14:paraId="7D94F270">
      <w:pPr>
        <w:spacing w:line="283" w:lineRule="auto"/>
        <w:jc w:val="both"/>
        <w:rPr>
          <w:rFonts w:ascii="Calibri" w:hAnsi="Calibri" w:cs="Calibri"/>
          <w:sz w:val="24"/>
          <w:szCs w:val="24"/>
          <w:lang w:val="el-GR"/>
        </w:rPr>
      </w:pPr>
      <w:r>
        <w:rPr>
          <w:rFonts w:ascii="Calibri" w:hAnsi="Calibri" w:cs="Calibri"/>
          <w:b/>
          <w:sz w:val="24"/>
          <w:szCs w:val="24"/>
          <w:lang w:val="el-GR"/>
        </w:rPr>
        <w:t>Σύνδεση με το Αναλυτικό Πρόγραμμα Σπουδών και παιδαγωγική αιτιολόγηση:</w:t>
      </w:r>
    </w:p>
    <w:p w14:paraId="5625A0D5">
      <w:pPr>
        <w:spacing w:line="283" w:lineRule="auto"/>
        <w:jc w:val="both"/>
        <w:rPr>
          <w:rFonts w:ascii="Calibri" w:hAnsi="Calibri" w:cs="Calibri"/>
          <w:sz w:val="24"/>
          <w:szCs w:val="24"/>
          <w:lang w:val="el-GR"/>
        </w:rPr>
      </w:pPr>
      <w:r>
        <w:rPr>
          <w:rFonts w:ascii="Calibri" w:hAnsi="Calibri" w:cs="Calibri"/>
          <w:sz w:val="24"/>
          <w:szCs w:val="24"/>
          <w:lang w:val="el-GR"/>
        </w:rPr>
        <w:t>Η παρακολούθηση της παράστασης αποσκοπεί στην επαφή των μαθητών/τριών με τη θεατρική τέχνη ως μέσο έκφρασης, επικοινωνίας και κοινωνικού προβληματισμού. Η θεματική του έργου, που αφορά τις εξετάσεις, τις προσδοκίες της οικογένειας, τον φόβο της αποτυχίας και την ανάγκη των εφήβων να ανταποκριθούν στις απαιτήσεις του περιβάλλοντός τους, προσφέρει αφορμές για κριτική προσέγγιση και αναστοχασμό. Μετά την παράσταση μπορεί να ακολουθήσει συζήτηση ή γραπτή δραστηριότητα στο πλαίσιο της Νεοελληνικής Γλώσσας, με στόχο την ανάπτυξη προφορικού και γραπτού λόγου, την τεκμηρίωση απόψεων, την κατανόηση χαρακτήρων και την αναγνώριση διαφορετικών οπτικών. Παράλληλα, ενισχύονται η αισθητική καλλιέργεια, η ενσυναίσθηση και ο σεβασμός στη διαφορετική εμπειρία.</w:t>
      </w:r>
    </w:p>
    <w:p w14:paraId="7C97E5D0">
      <w:pPr>
        <w:spacing w:line="283" w:lineRule="auto"/>
        <w:jc w:val="both"/>
        <w:rPr>
          <w:rFonts w:ascii="Calibri" w:hAnsi="Calibri" w:cs="Calibri"/>
          <w:sz w:val="24"/>
          <w:szCs w:val="24"/>
          <w:lang w:val="el-GR"/>
        </w:rPr>
      </w:pPr>
    </w:p>
    <w:p w14:paraId="6A5865FB">
      <w:pPr>
        <w:spacing w:before="180" w:line="283" w:lineRule="auto"/>
        <w:jc w:val="both"/>
        <w:rPr>
          <w:rFonts w:ascii="Calibri" w:hAnsi="Calibri" w:cs="Calibri"/>
          <w:sz w:val="24"/>
          <w:szCs w:val="24"/>
          <w:lang w:val="el-GR"/>
        </w:rPr>
      </w:pPr>
      <w:r>
        <w:rPr>
          <w:rFonts w:ascii="Calibri" w:hAnsi="Calibri" w:cs="Calibri"/>
          <w:b/>
          <w:sz w:val="24"/>
          <w:szCs w:val="24"/>
          <w:lang w:val="el-GR"/>
        </w:rPr>
        <w:t xml:space="preserve">3. Επίσκεψη στο </w:t>
      </w:r>
      <w:r>
        <w:rPr>
          <w:rFonts w:ascii="Calibri" w:hAnsi="Calibri" w:cs="Calibri"/>
          <w:b/>
          <w:sz w:val="24"/>
          <w:szCs w:val="24"/>
        </w:rPr>
        <w:t>Planet</w:t>
      </w:r>
      <w:r>
        <w:rPr>
          <w:rFonts w:ascii="Calibri" w:hAnsi="Calibri" w:cs="Calibri"/>
          <w:b/>
          <w:sz w:val="24"/>
          <w:szCs w:val="24"/>
          <w:lang w:val="el-GR"/>
        </w:rPr>
        <w:t xml:space="preserve"> </w:t>
      </w:r>
      <w:r>
        <w:rPr>
          <w:rFonts w:ascii="Calibri" w:hAnsi="Calibri" w:cs="Calibri"/>
          <w:b/>
          <w:sz w:val="24"/>
          <w:szCs w:val="24"/>
        </w:rPr>
        <w:t>Physics</w:t>
      </w:r>
      <w:r>
        <w:rPr>
          <w:rFonts w:ascii="Calibri" w:hAnsi="Calibri" w:cs="Calibri"/>
          <w:b/>
          <w:sz w:val="24"/>
          <w:szCs w:val="24"/>
          <w:lang w:val="el-GR"/>
        </w:rPr>
        <w:t>, στο ΟΑΚΑ</w:t>
      </w:r>
    </w:p>
    <w:p w14:paraId="5C4D2D1E">
      <w:pPr>
        <w:spacing w:line="283" w:lineRule="auto"/>
        <w:jc w:val="both"/>
        <w:rPr>
          <w:rFonts w:ascii="Calibri" w:hAnsi="Calibri" w:cs="Calibri"/>
          <w:sz w:val="24"/>
          <w:szCs w:val="24"/>
          <w:lang w:val="el-GR"/>
        </w:rPr>
      </w:pPr>
      <w:r>
        <w:rPr>
          <w:rFonts w:ascii="Calibri" w:hAnsi="Calibri" w:cs="Calibri"/>
          <w:b/>
          <w:sz w:val="24"/>
          <w:szCs w:val="24"/>
          <w:lang w:val="el-GR"/>
        </w:rPr>
        <w:t>Ημερομηνία</w:t>
      </w:r>
      <w:r>
        <w:rPr>
          <w:rFonts w:ascii="Calibri" w:hAnsi="Calibri" w:cs="Calibri"/>
          <w:sz w:val="24"/>
          <w:szCs w:val="24"/>
          <w:lang w:val="el-GR"/>
        </w:rPr>
        <w:t>: 19 Φεβρουαρίου 2027</w:t>
      </w:r>
    </w:p>
    <w:p w14:paraId="17C8B70F">
      <w:pPr>
        <w:spacing w:line="283" w:lineRule="auto"/>
        <w:jc w:val="both"/>
        <w:rPr>
          <w:rFonts w:ascii="Calibri" w:hAnsi="Calibri" w:cs="Calibri"/>
          <w:sz w:val="24"/>
          <w:szCs w:val="24"/>
          <w:lang w:val="el-GR"/>
        </w:rPr>
      </w:pPr>
      <w:r>
        <w:rPr>
          <w:rFonts w:ascii="Calibri" w:hAnsi="Calibri" w:cs="Calibri"/>
          <w:b/>
          <w:sz w:val="24"/>
          <w:szCs w:val="24"/>
          <w:lang w:val="el-GR"/>
        </w:rPr>
        <w:t>Συμμετέχοντες</w:t>
      </w:r>
      <w:r>
        <w:rPr>
          <w:rFonts w:ascii="Calibri" w:hAnsi="Calibri" w:cs="Calibri"/>
          <w:sz w:val="24"/>
          <w:szCs w:val="24"/>
          <w:lang w:val="el-GR"/>
        </w:rPr>
        <w:t>: Το σύνολο των μαθητών/τριών του σχολείου</w:t>
      </w:r>
    </w:p>
    <w:p w14:paraId="0A238827">
      <w:pPr>
        <w:spacing w:line="283" w:lineRule="auto"/>
        <w:jc w:val="both"/>
        <w:rPr>
          <w:rFonts w:ascii="Calibri" w:hAnsi="Calibri" w:cs="Calibri"/>
          <w:sz w:val="24"/>
          <w:szCs w:val="24"/>
          <w:lang w:val="el-GR"/>
        </w:rPr>
      </w:pPr>
      <w:r>
        <w:rPr>
          <w:rFonts w:ascii="Calibri" w:hAnsi="Calibri" w:cs="Calibri"/>
          <w:b/>
          <w:sz w:val="24"/>
          <w:szCs w:val="24"/>
          <w:lang w:val="el-GR"/>
        </w:rPr>
        <w:t>Είδος  εκπαιδευτικής επίσκεψης:</w:t>
      </w:r>
      <w:r>
        <w:rPr>
          <w:rFonts w:ascii="Calibri" w:hAnsi="Calibri" w:cs="Calibri"/>
          <w:sz w:val="24"/>
          <w:szCs w:val="24"/>
          <w:lang w:val="el-GR"/>
        </w:rPr>
        <w:t xml:space="preserve"> Διδακτική επίσκεψη, σύμφωνα με το άρθρο 5 της Υ.Α. 109113/ΓΔ4/19-08-2026.</w:t>
      </w:r>
    </w:p>
    <w:p w14:paraId="102B0182">
      <w:pPr>
        <w:spacing w:line="283" w:lineRule="auto"/>
        <w:jc w:val="both"/>
        <w:rPr>
          <w:rFonts w:ascii="Calibri" w:hAnsi="Calibri" w:cs="Calibri"/>
          <w:sz w:val="24"/>
          <w:szCs w:val="24"/>
          <w:lang w:val="el-GR"/>
        </w:rPr>
      </w:pPr>
      <w:r>
        <w:rPr>
          <w:rFonts w:ascii="Calibri" w:hAnsi="Calibri" w:cs="Calibri"/>
          <w:b/>
          <w:sz w:val="24"/>
          <w:szCs w:val="24"/>
          <w:lang w:val="el-GR"/>
        </w:rPr>
        <w:t>Σύνδεση με το Αναλυτικό Πρόγραμμα Σπουδών και παιδαγωγική αιτιολόγηση:</w:t>
      </w:r>
    </w:p>
    <w:p w14:paraId="5CE59AB0">
      <w:pPr>
        <w:spacing w:line="283" w:lineRule="auto"/>
        <w:jc w:val="both"/>
        <w:rPr>
          <w:rFonts w:ascii="Calibri" w:hAnsi="Calibri" w:cs="Calibri"/>
          <w:sz w:val="24"/>
          <w:szCs w:val="24"/>
          <w:lang w:val="el-GR"/>
        </w:rPr>
      </w:pPr>
      <w:r>
        <w:rPr>
          <w:rFonts w:ascii="Calibri" w:hAnsi="Calibri" w:cs="Calibri"/>
          <w:sz w:val="24"/>
          <w:szCs w:val="24"/>
          <w:lang w:val="el-GR"/>
        </w:rPr>
        <w:t>Η επίσκεψη συνδέεται με τη διδασκαλία των Φυσικών Επιστημών και αποσκοπεί στην υποστήριξη της κατανόησης φυσικών φαινομένων μέσω βιωματικών και διερευνητικών δραστηριοτήτων. Οι μαθητές/τριες θα έχουν την ευκαιρία να παρατηρήσουν εφαρμογές φυσικών αρχών και να συνδέσουν τις θεωρητικές γνώσεις που αποκτούν στην τάξη με παραδείγματα από την καθημερινή ζωή. Επιδιώκεται η ανάπτυξη της παρατήρησης, της διατύπωσης ερωτημάτων, της διερεύνησης, της κριτικής σκέψης και της επιστημονικής περιέργειας. Η δράση μπορεί να πλαισιωθεί από προπαρασκευαστικές ερωτήσεις και δραστηριότητες αναστοχασμού μετά την επίσκεψη, ώστε να ενισχυθεί η σύνδεση της εμπειρίας με τη διδασκαλία.</w:t>
      </w:r>
    </w:p>
    <w:p w14:paraId="6F6C3032">
      <w:pPr>
        <w:spacing w:line="283" w:lineRule="auto"/>
        <w:jc w:val="both"/>
        <w:rPr>
          <w:rFonts w:ascii="Calibri" w:hAnsi="Calibri" w:cs="Calibri"/>
          <w:sz w:val="24"/>
          <w:szCs w:val="24"/>
          <w:lang w:val="el-GR"/>
        </w:rPr>
      </w:pPr>
    </w:p>
    <w:p w14:paraId="2481DB56">
      <w:pPr>
        <w:spacing w:before="180" w:line="283" w:lineRule="auto"/>
        <w:jc w:val="both"/>
        <w:rPr>
          <w:rFonts w:ascii="Calibri" w:hAnsi="Calibri" w:cs="Calibri"/>
          <w:sz w:val="24"/>
          <w:szCs w:val="24"/>
          <w:lang w:val="el-GR"/>
        </w:rPr>
      </w:pPr>
      <w:r>
        <w:rPr>
          <w:rFonts w:ascii="Calibri" w:hAnsi="Calibri" w:cs="Calibri"/>
          <w:b/>
          <w:sz w:val="24"/>
          <w:szCs w:val="24"/>
          <w:lang w:val="el-GR"/>
        </w:rPr>
        <w:t>4. Περιβαλλοντική δράση καθαρισμού της παραλίας Σχινιά</w:t>
      </w:r>
    </w:p>
    <w:p w14:paraId="24C83EBF">
      <w:pPr>
        <w:spacing w:line="283" w:lineRule="auto"/>
        <w:jc w:val="both"/>
        <w:rPr>
          <w:rFonts w:ascii="Calibri" w:hAnsi="Calibri" w:cs="Calibri"/>
          <w:sz w:val="24"/>
          <w:szCs w:val="24"/>
          <w:lang w:val="el-GR"/>
        </w:rPr>
      </w:pPr>
      <w:r>
        <w:rPr>
          <w:rFonts w:ascii="Calibri" w:hAnsi="Calibri" w:cs="Calibri"/>
          <w:b/>
          <w:sz w:val="24"/>
          <w:szCs w:val="24"/>
          <w:lang w:val="el-GR"/>
        </w:rPr>
        <w:t>Ημερομηνία</w:t>
      </w:r>
      <w:r>
        <w:rPr>
          <w:rFonts w:ascii="Calibri" w:hAnsi="Calibri" w:cs="Calibri"/>
          <w:sz w:val="24"/>
          <w:szCs w:val="24"/>
          <w:lang w:val="el-GR"/>
        </w:rPr>
        <w:t>: Απρίλιος 2027, προς οριστικοποίηση</w:t>
      </w:r>
    </w:p>
    <w:p w14:paraId="311BEA52">
      <w:pPr>
        <w:spacing w:line="283" w:lineRule="auto"/>
        <w:jc w:val="both"/>
        <w:rPr>
          <w:rFonts w:ascii="Calibri" w:hAnsi="Calibri" w:cs="Calibri"/>
          <w:sz w:val="24"/>
          <w:szCs w:val="24"/>
          <w:lang w:val="el-GR"/>
        </w:rPr>
      </w:pPr>
      <w:r>
        <w:rPr>
          <w:rFonts w:ascii="Calibri" w:hAnsi="Calibri" w:cs="Calibri"/>
          <w:b/>
          <w:sz w:val="24"/>
          <w:szCs w:val="24"/>
          <w:lang w:val="el-GR"/>
        </w:rPr>
        <w:t>Συμμετέχοντες</w:t>
      </w:r>
      <w:r>
        <w:rPr>
          <w:rFonts w:ascii="Calibri" w:hAnsi="Calibri" w:cs="Calibri"/>
          <w:sz w:val="24"/>
          <w:szCs w:val="24"/>
          <w:lang w:val="el-GR"/>
        </w:rPr>
        <w:t>: Μαθητές/τριες της Β΄ Γυμνασίου</w:t>
      </w:r>
    </w:p>
    <w:p w14:paraId="16F929D4">
      <w:pPr>
        <w:spacing w:line="283" w:lineRule="auto"/>
        <w:jc w:val="both"/>
        <w:rPr>
          <w:rFonts w:ascii="Calibri" w:hAnsi="Calibri" w:cs="Calibri"/>
          <w:sz w:val="24"/>
          <w:szCs w:val="24"/>
          <w:lang w:val="el-GR"/>
        </w:rPr>
      </w:pPr>
      <w:r>
        <w:rPr>
          <w:rFonts w:ascii="Calibri" w:hAnsi="Calibri" w:cs="Calibri"/>
          <w:b/>
          <w:sz w:val="24"/>
          <w:szCs w:val="24"/>
          <w:lang w:val="el-GR"/>
        </w:rPr>
        <w:t>Είδος  εκπαιδευτικής επίσκεψης:</w:t>
      </w:r>
      <w:r>
        <w:rPr>
          <w:rFonts w:ascii="Calibri" w:hAnsi="Calibri" w:cs="Calibri"/>
          <w:sz w:val="24"/>
          <w:szCs w:val="24"/>
          <w:lang w:val="el-GR"/>
        </w:rPr>
        <w:t xml:space="preserve"> Διδακτική επίσκεψη, σύμφωνα με το άρθρο 5. Η δράση συνδέεται παράλληλα με τα Εργαστήρια Δεξιοτήτων και το πρόγραμμα «Ενεργός Πολίτης».</w:t>
      </w:r>
    </w:p>
    <w:p w14:paraId="6FC65BEA">
      <w:pPr>
        <w:spacing w:line="283" w:lineRule="auto"/>
        <w:jc w:val="both"/>
        <w:rPr>
          <w:rFonts w:ascii="Calibri" w:hAnsi="Calibri" w:cs="Calibri"/>
          <w:sz w:val="24"/>
          <w:szCs w:val="24"/>
          <w:lang w:val="el-GR"/>
        </w:rPr>
      </w:pPr>
      <w:r>
        <w:rPr>
          <w:rFonts w:ascii="Calibri" w:hAnsi="Calibri" w:cs="Calibri"/>
          <w:b/>
          <w:sz w:val="24"/>
          <w:szCs w:val="24"/>
          <w:lang w:val="el-GR"/>
        </w:rPr>
        <w:t>Σύνδεση με το Αναλυτικό Πρόγραμμα Σπουδών και παιδαγωγική αιτιολόγηση:</w:t>
      </w:r>
    </w:p>
    <w:p w14:paraId="27C11F2A">
      <w:pPr>
        <w:spacing w:line="283" w:lineRule="auto"/>
        <w:jc w:val="both"/>
        <w:rPr>
          <w:rFonts w:ascii="Calibri" w:hAnsi="Calibri" w:cs="Calibri"/>
          <w:sz w:val="24"/>
          <w:szCs w:val="24"/>
          <w:lang w:val="el-GR"/>
        </w:rPr>
      </w:pPr>
      <w:r>
        <w:rPr>
          <w:rFonts w:ascii="Calibri" w:hAnsi="Calibri" w:cs="Calibri"/>
          <w:sz w:val="24"/>
          <w:szCs w:val="24"/>
          <w:lang w:val="el-GR"/>
        </w:rPr>
        <w:t>Η δράση αποσκοπεί στην καλλιέργεια περιβαλλοντικής συνείδησης και στην ανάπτυξη υπεύθυνης στάσης απέναντι στο φυσικό περιβάλλον. Μέσα από την παρατήρηση της παράκτιας περιοχής, την καταγραφή των απορριμμάτων και την οργανωμένη συμμετοχή στον καθαρισμό, οι μαθητές/τριες θα διερευνήσουν τις επιπτώσεις της ανθρώπινης δραστηριότητας στα οικοσυστήματα και θα προβληματιστούν σχετικά με την πρόληψη της ρύπανσης και τη μείωση των απορριμμάτων. Η δράση συνδέεται με τις Φυσικές Επιστήμες και τη Γεωγραφία, ενώ παράλληλα καλλιεργεί συνεργασία, ανάληψη πρωτοβουλιών, συλλογική ευθύνη και ενεργό πολιτειότητα. Προβλέπεται αναστοχασμός και αποτίμηση των αποτελεσμάτων, με προτάσεις των μαθητών/τριών για την προστασία του περιβάλλοντος.</w:t>
      </w:r>
    </w:p>
    <w:p w14:paraId="36D54B2D">
      <w:pPr>
        <w:spacing w:line="283" w:lineRule="auto"/>
        <w:jc w:val="both"/>
        <w:rPr>
          <w:rFonts w:ascii="Calibri" w:hAnsi="Calibri" w:cs="Calibri"/>
          <w:sz w:val="24"/>
          <w:szCs w:val="24"/>
          <w:lang w:val="el-GR"/>
        </w:rPr>
      </w:pPr>
    </w:p>
    <w:p w14:paraId="2FB1CAAD">
      <w:pPr>
        <w:spacing w:line="283" w:lineRule="auto"/>
        <w:jc w:val="both"/>
        <w:rPr>
          <w:rFonts w:ascii="Calibri" w:hAnsi="Calibri" w:cs="Calibri"/>
          <w:sz w:val="24"/>
          <w:szCs w:val="24"/>
          <w:lang w:val="el-GR"/>
        </w:rPr>
      </w:pPr>
    </w:p>
    <w:p w14:paraId="52B913B5">
      <w:pPr>
        <w:spacing w:before="180" w:line="283" w:lineRule="auto"/>
        <w:jc w:val="both"/>
        <w:rPr>
          <w:rFonts w:ascii="Calibri" w:hAnsi="Calibri" w:cs="Calibri"/>
          <w:sz w:val="24"/>
          <w:szCs w:val="24"/>
          <w:lang w:val="el-GR"/>
        </w:rPr>
      </w:pPr>
      <w:r>
        <w:rPr>
          <w:rFonts w:ascii="Calibri" w:hAnsi="Calibri" w:cs="Calibri"/>
          <w:b/>
          <w:sz w:val="24"/>
          <w:szCs w:val="24"/>
          <w:lang w:val="el-GR"/>
        </w:rPr>
        <w:t>5. Επίσκεψη στη Βουλή των Ελλήνων</w:t>
      </w:r>
    </w:p>
    <w:p w14:paraId="2135DDD3">
      <w:pPr>
        <w:spacing w:line="283" w:lineRule="auto"/>
        <w:jc w:val="both"/>
        <w:rPr>
          <w:rFonts w:ascii="Calibri" w:hAnsi="Calibri" w:cs="Calibri"/>
          <w:sz w:val="24"/>
          <w:szCs w:val="24"/>
          <w:lang w:val="el-GR"/>
        </w:rPr>
      </w:pPr>
      <w:r>
        <w:rPr>
          <w:rFonts w:ascii="Calibri" w:hAnsi="Calibri" w:cs="Calibri"/>
          <w:b/>
          <w:sz w:val="24"/>
          <w:szCs w:val="24"/>
          <w:lang w:val="el-GR"/>
        </w:rPr>
        <w:t>Ημερομηνία</w:t>
      </w:r>
      <w:r>
        <w:rPr>
          <w:rFonts w:ascii="Calibri" w:hAnsi="Calibri" w:cs="Calibri"/>
          <w:sz w:val="24"/>
          <w:szCs w:val="24"/>
          <w:lang w:val="el-GR"/>
        </w:rPr>
        <w:t>: Κατά τη διάρκεια του σχολικού έτους 2026–2027, ανάλογα με τη διαθεσιμότητα του προγράμματος επισκέψεων</w:t>
      </w:r>
    </w:p>
    <w:p w14:paraId="2A8B9DAD">
      <w:pPr>
        <w:spacing w:line="283" w:lineRule="auto"/>
        <w:jc w:val="both"/>
        <w:rPr>
          <w:rFonts w:ascii="Calibri" w:hAnsi="Calibri" w:cs="Calibri"/>
          <w:sz w:val="24"/>
          <w:szCs w:val="24"/>
          <w:lang w:val="el-GR"/>
        </w:rPr>
      </w:pPr>
      <w:r>
        <w:rPr>
          <w:rFonts w:ascii="Calibri" w:hAnsi="Calibri" w:cs="Calibri"/>
          <w:b/>
          <w:sz w:val="24"/>
          <w:szCs w:val="24"/>
          <w:lang w:val="el-GR"/>
        </w:rPr>
        <w:t>Συμμετέχοντες</w:t>
      </w:r>
      <w:r>
        <w:rPr>
          <w:rFonts w:ascii="Calibri" w:hAnsi="Calibri" w:cs="Calibri"/>
          <w:sz w:val="24"/>
          <w:szCs w:val="24"/>
          <w:lang w:val="el-GR"/>
        </w:rPr>
        <w:t>: Μαθητές/τριες της Γ΄ Γυμνασίου</w:t>
      </w:r>
    </w:p>
    <w:p w14:paraId="492CCE43">
      <w:pPr>
        <w:spacing w:line="283" w:lineRule="auto"/>
        <w:jc w:val="both"/>
        <w:rPr>
          <w:rFonts w:ascii="Calibri" w:hAnsi="Calibri" w:cs="Calibri"/>
          <w:sz w:val="24"/>
          <w:szCs w:val="24"/>
          <w:lang w:val="el-GR"/>
        </w:rPr>
      </w:pPr>
      <w:r>
        <w:rPr>
          <w:rFonts w:ascii="Calibri" w:hAnsi="Calibri" w:cs="Calibri"/>
          <w:b/>
          <w:sz w:val="24"/>
          <w:szCs w:val="24"/>
          <w:lang w:val="el-GR"/>
        </w:rPr>
        <w:t>Είδος εκπαιδευτικής  δράσης:</w:t>
      </w:r>
      <w:r>
        <w:rPr>
          <w:rFonts w:ascii="Calibri" w:hAnsi="Calibri" w:cs="Calibri"/>
          <w:sz w:val="24"/>
          <w:szCs w:val="24"/>
          <w:lang w:val="el-GR"/>
        </w:rPr>
        <w:t xml:space="preserve"> Διδακτική επίσκεψη, σύμφωνα με το άρθρο 5, με κύρια σύνδεση προς την Κοινωνική και Πολιτική Αγωγή και την Ιστορία. </w:t>
      </w:r>
    </w:p>
    <w:p w14:paraId="56F1C711">
      <w:pPr>
        <w:spacing w:line="283" w:lineRule="auto"/>
        <w:jc w:val="both"/>
        <w:rPr>
          <w:rFonts w:ascii="Calibri" w:hAnsi="Calibri" w:cs="Calibri"/>
          <w:sz w:val="24"/>
          <w:szCs w:val="24"/>
          <w:lang w:val="el-GR"/>
        </w:rPr>
      </w:pPr>
      <w:r>
        <w:rPr>
          <w:rFonts w:ascii="Calibri" w:hAnsi="Calibri" w:cs="Calibri"/>
          <w:b/>
          <w:sz w:val="24"/>
          <w:szCs w:val="24"/>
          <w:lang w:val="el-GR"/>
        </w:rPr>
        <w:t>Σύνδεση με το Αναλυτικό Πρόγραμμα Σπουδών και παιδαγωγική αιτιολόγηση:</w:t>
      </w:r>
    </w:p>
    <w:p w14:paraId="146EB224">
      <w:pPr>
        <w:spacing w:line="283" w:lineRule="auto"/>
        <w:jc w:val="both"/>
        <w:rPr>
          <w:rFonts w:ascii="Calibri" w:hAnsi="Calibri" w:cs="Calibri"/>
          <w:sz w:val="24"/>
          <w:szCs w:val="24"/>
          <w:lang w:val="el-GR"/>
        </w:rPr>
      </w:pPr>
      <w:r>
        <w:rPr>
          <w:rFonts w:ascii="Calibri" w:hAnsi="Calibri" w:cs="Calibri"/>
          <w:sz w:val="24"/>
          <w:szCs w:val="24"/>
          <w:lang w:val="el-GR"/>
        </w:rPr>
        <w:t>Η επίσκεψη αποσκοπεί στην ενίσχυση της πολιτειακής παιδείας των μαθητών/τριών και στην ουσιαστικότερη κατανόηση της λειτουργίας του κοινοβουλευτικού θεσμού. Μέσα από την επαφή με τον χώρο και την ιστορία του Κοινοβουλίου, οι μαθητές/τριες θα προσεγγίσουν βιωματικά βασικές έννοιες, όπως η δημοκρατία, η αντιπροσώπευση, η νομοθετική λειτουργία και η συμμετοχή του πολίτη στη δημόσια ζωή. Η επίσκεψη επιδιώκει να ενισχύσει την κριτική σκέψη, τον διάλογο, τον σεβασμό στους δημοκρατικούς θεσμούς και την κατανόηση των δικαιωμάτων και των υποχρεώσεων του πολίτη.</w:t>
      </w:r>
    </w:p>
    <w:p w14:paraId="75B4D62F">
      <w:pPr>
        <w:spacing w:line="283" w:lineRule="auto"/>
        <w:jc w:val="both"/>
        <w:rPr>
          <w:rFonts w:ascii="Calibri" w:hAnsi="Calibri" w:cs="Calibri"/>
          <w:sz w:val="24"/>
          <w:szCs w:val="24"/>
          <w:lang w:val="el-GR"/>
        </w:rPr>
      </w:pPr>
    </w:p>
    <w:p w14:paraId="3589B160">
      <w:pPr>
        <w:spacing w:line="283" w:lineRule="auto"/>
        <w:jc w:val="both"/>
        <w:rPr>
          <w:rFonts w:ascii="Calibri" w:hAnsi="Calibri" w:cs="Calibri"/>
          <w:sz w:val="24"/>
          <w:szCs w:val="24"/>
          <w:lang w:val="el-GR"/>
        </w:rPr>
      </w:pPr>
      <w:r>
        <w:rPr>
          <w:rFonts w:ascii="Calibri" w:hAnsi="Calibri" w:cs="Calibri"/>
          <w:sz w:val="24"/>
          <w:szCs w:val="24"/>
          <w:lang w:val="el-GR"/>
        </w:rPr>
        <w:t>Οι παραπάνω δράσεις εντάσσονται στον ετήσιο προγραμματισμό του εκπαιδευτικού έργου της σχολικής μονάδας, καθώς επιδιώκουν τη σύνδεση της σχολικής γνώσης με πραγματικές εμπειρίες, την ενίσχυση της βιωματικής μάθησης και την ανάπτυξη γνωστικών, κοινωνικών, συναισθηματικών και πολιτειακών δεξιοτήτων. Η επιλογή των προορισμών αιτιολογείται με βάση τους επιμέρους μαθησιακούς στόχους και τη δυνατότητα συμπληρωματικής αξιοποίησης της εμπειρίας μέσα στην τάξη.</w:t>
      </w:r>
    </w:p>
    <w:p w14:paraId="7E6683B7">
      <w:pPr>
        <w:spacing w:line="283" w:lineRule="auto"/>
        <w:jc w:val="both"/>
        <w:rPr>
          <w:rFonts w:ascii="Calibri" w:hAnsi="Calibri" w:cs="Calibri"/>
          <w:sz w:val="24"/>
          <w:szCs w:val="24"/>
          <w:lang w:val="el-GR"/>
        </w:rPr>
      </w:pPr>
      <w:r>
        <w:rPr>
          <w:rFonts w:ascii="Calibri" w:hAnsi="Calibri" w:cs="Calibri"/>
          <w:sz w:val="24"/>
          <w:szCs w:val="24"/>
          <w:lang w:val="el-GR"/>
        </w:rPr>
        <w:t>Για κάθε δράση θα πραγματοποιείται κατάλληλη προετοιμασία πριν από τη μετακίνηση και, όπου ενδείκνυται, δραστηριότητα αναστοχασμού ή αξιολόγησης μετά την επιστροφή. Ο Ετήσιος Προγραμματισμός έγινε με απόφαση του Συλλόγου Διδασκόντων.</w:t>
      </w:r>
    </w:p>
    <w:p w14:paraId="3DD80D80">
      <w:pPr>
        <w:spacing w:line="283" w:lineRule="auto"/>
        <w:jc w:val="center"/>
        <w:rPr>
          <w:rFonts w:ascii="Calibri" w:hAnsi="Calibri" w:cs="Calibri"/>
          <w:b/>
          <w:bCs/>
          <w:sz w:val="24"/>
          <w:szCs w:val="24"/>
          <w:lang w:val="el-GR"/>
        </w:rPr>
      </w:pPr>
    </w:p>
    <w:p w14:paraId="248AB175">
      <w:pPr>
        <w:jc w:val="center"/>
        <w:rPr>
          <w:rFonts w:ascii="Calibri" w:hAnsi="Calibri" w:cs="Calibri"/>
          <w:b/>
          <w:bCs/>
          <w:sz w:val="24"/>
          <w:szCs w:val="24"/>
          <w:lang w:val="el-GR"/>
        </w:rPr>
      </w:pPr>
      <w:r>
        <w:rPr>
          <w:rFonts w:ascii="Calibri" w:hAnsi="Calibri" w:cs="Calibri"/>
          <w:b/>
          <w:bCs/>
          <w:sz w:val="24"/>
          <w:szCs w:val="24"/>
          <w:lang w:val="el-GR"/>
        </w:rPr>
        <w:t>Η ΔΙΕΥΘΥΝΤΡΙΑ</w:t>
      </w:r>
    </w:p>
    <w:p w14:paraId="77C693B1">
      <w:pPr>
        <w:jc w:val="center"/>
        <w:rPr>
          <w:rFonts w:ascii="Calibri" w:hAnsi="Calibri" w:cs="Calibri"/>
          <w:b/>
          <w:bCs/>
          <w:sz w:val="24"/>
          <w:szCs w:val="24"/>
          <w:lang w:val="el-GR"/>
        </w:rPr>
        <w:sectPr>
          <w:pgSz w:w="11906" w:h="16838"/>
          <w:pgMar w:top="1020" w:right="1134" w:bottom="1020" w:left="1134" w:header="720" w:footer="720" w:gutter="0"/>
          <w:cols w:space="720" w:num="1"/>
          <w:docGrid w:linePitch="360" w:charSpace="0"/>
        </w:sectPr>
      </w:pPr>
      <w:r>
        <w:rPr>
          <w:rFonts w:ascii="Calibri" w:hAnsi="Calibri" w:cs="Calibri"/>
          <w:b/>
          <w:bCs/>
          <w:sz w:val="24"/>
          <w:szCs w:val="24"/>
          <w:lang w:val="el-GR"/>
        </w:rPr>
        <w:t>ΦΑΣΑΤΑΚΗ ΠΑΓΩΝΑ</w:t>
      </w:r>
    </w:p>
    <w:p w14:paraId="181CE45D">
      <w:pPr>
        <w:jc w:val="both"/>
        <w:rPr>
          <w:rFonts w:ascii="Calibri" w:hAnsi="Calibri" w:cs="Calibri"/>
          <w:sz w:val="24"/>
          <w:szCs w:val="24"/>
          <w:lang w:val="el-GR"/>
        </w:rPr>
      </w:pPr>
      <w:r>
        <w:rPr>
          <w:rFonts w:ascii="Calibri" w:hAnsi="Calibri" w:cs="Calibri"/>
          <w:b/>
          <w:sz w:val="24"/>
          <w:szCs w:val="24"/>
          <w:lang w:val="el-GR"/>
        </w:rPr>
        <w:t>Συγκεντρωτικός πίνακας εκπαιδευτικών δράσεων εκτός σχολικής μονάδας</w:t>
      </w:r>
    </w:p>
    <w:p w14:paraId="27718F64">
      <w:pPr>
        <w:jc w:val="both"/>
        <w:rPr>
          <w:rFonts w:ascii="Calibri" w:hAnsi="Calibri" w:cs="Calibri"/>
          <w:sz w:val="24"/>
          <w:szCs w:val="24"/>
        </w:rPr>
      </w:pPr>
      <w:r>
        <w:rPr>
          <w:rFonts w:ascii="Calibri" w:hAnsi="Calibri" w:cs="Calibri"/>
          <w:sz w:val="24"/>
          <w:szCs w:val="24"/>
        </w:rPr>
        <w:t>Σχολικό έτος 2026–2027</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
        <w:gridCol w:w="1984"/>
        <w:gridCol w:w="2948"/>
        <w:gridCol w:w="1928"/>
        <w:gridCol w:w="3061"/>
        <w:gridCol w:w="4309"/>
      </w:tblGrid>
      <w:tr w14:paraId="6044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shd w:val="clear" w:color="auto" w:fill="E6EDF5"/>
            <w:vAlign w:val="center"/>
          </w:tcPr>
          <w:p w14:paraId="4A96AD5E">
            <w:pPr>
              <w:spacing w:before="40" w:after="40" w:line="240" w:lineRule="auto"/>
              <w:jc w:val="both"/>
              <w:rPr>
                <w:rFonts w:ascii="Calibri" w:hAnsi="Calibri" w:cs="Calibri"/>
                <w:sz w:val="24"/>
                <w:szCs w:val="24"/>
              </w:rPr>
            </w:pPr>
            <w:r>
              <w:rPr>
                <w:rFonts w:ascii="Calibri" w:hAnsi="Calibri" w:cs="Calibri"/>
                <w:b/>
                <w:sz w:val="24"/>
                <w:szCs w:val="24"/>
              </w:rPr>
              <w:t>Α/Α</w:t>
            </w:r>
          </w:p>
        </w:tc>
        <w:tc>
          <w:tcPr>
            <w:tcW w:w="1984" w:type="dxa"/>
            <w:shd w:val="clear" w:color="auto" w:fill="E6EDF5"/>
            <w:vAlign w:val="center"/>
          </w:tcPr>
          <w:p w14:paraId="1185D847">
            <w:pPr>
              <w:spacing w:before="40" w:after="40" w:line="240" w:lineRule="auto"/>
              <w:jc w:val="both"/>
              <w:rPr>
                <w:rFonts w:ascii="Calibri" w:hAnsi="Calibri" w:cs="Calibri"/>
                <w:sz w:val="24"/>
                <w:szCs w:val="24"/>
              </w:rPr>
            </w:pPr>
            <w:r>
              <w:rPr>
                <w:rFonts w:ascii="Calibri" w:hAnsi="Calibri" w:cs="Calibri"/>
                <w:b/>
                <w:sz w:val="24"/>
                <w:szCs w:val="24"/>
              </w:rPr>
              <w:t>Ημερομηνία</w:t>
            </w:r>
          </w:p>
        </w:tc>
        <w:tc>
          <w:tcPr>
            <w:tcW w:w="2948" w:type="dxa"/>
            <w:shd w:val="clear" w:color="auto" w:fill="E6EDF5"/>
            <w:vAlign w:val="center"/>
          </w:tcPr>
          <w:p w14:paraId="56C6C933">
            <w:pPr>
              <w:spacing w:before="40" w:after="40" w:line="240" w:lineRule="auto"/>
              <w:jc w:val="both"/>
              <w:rPr>
                <w:rFonts w:ascii="Calibri" w:hAnsi="Calibri" w:cs="Calibri"/>
                <w:sz w:val="24"/>
                <w:szCs w:val="24"/>
              </w:rPr>
            </w:pPr>
            <w:r>
              <w:rPr>
                <w:rFonts w:ascii="Calibri" w:hAnsi="Calibri" w:cs="Calibri"/>
                <w:b/>
                <w:sz w:val="24"/>
                <w:szCs w:val="24"/>
              </w:rPr>
              <w:t>Τόπος – Δράση</w:t>
            </w:r>
          </w:p>
        </w:tc>
        <w:tc>
          <w:tcPr>
            <w:tcW w:w="1928" w:type="dxa"/>
            <w:shd w:val="clear" w:color="auto" w:fill="E6EDF5"/>
            <w:vAlign w:val="center"/>
          </w:tcPr>
          <w:p w14:paraId="23218637">
            <w:pPr>
              <w:spacing w:before="40" w:after="40" w:line="240" w:lineRule="auto"/>
              <w:jc w:val="both"/>
              <w:rPr>
                <w:rFonts w:ascii="Calibri" w:hAnsi="Calibri" w:cs="Calibri"/>
                <w:sz w:val="24"/>
                <w:szCs w:val="24"/>
              </w:rPr>
            </w:pPr>
            <w:r>
              <w:rPr>
                <w:rFonts w:ascii="Calibri" w:hAnsi="Calibri" w:cs="Calibri"/>
                <w:b/>
                <w:sz w:val="24"/>
                <w:szCs w:val="24"/>
              </w:rPr>
              <w:t>Συμμετέχοντες</w:t>
            </w:r>
          </w:p>
        </w:tc>
        <w:tc>
          <w:tcPr>
            <w:tcW w:w="3061" w:type="dxa"/>
            <w:shd w:val="clear" w:color="auto" w:fill="E6EDF5"/>
            <w:vAlign w:val="center"/>
          </w:tcPr>
          <w:p w14:paraId="5826B9E8">
            <w:pPr>
              <w:spacing w:before="40" w:after="40" w:line="240" w:lineRule="auto"/>
              <w:jc w:val="both"/>
              <w:rPr>
                <w:rFonts w:ascii="Calibri" w:hAnsi="Calibri" w:cs="Calibri"/>
                <w:sz w:val="24"/>
                <w:szCs w:val="24"/>
              </w:rPr>
            </w:pPr>
            <w:r>
              <w:rPr>
                <w:rFonts w:ascii="Calibri" w:hAnsi="Calibri" w:cs="Calibri"/>
                <w:b/>
                <w:sz w:val="24"/>
                <w:szCs w:val="24"/>
              </w:rPr>
              <w:t>Σύνδεση με Αναλυτικό ΠΣ</w:t>
            </w:r>
          </w:p>
        </w:tc>
        <w:tc>
          <w:tcPr>
            <w:tcW w:w="4309" w:type="dxa"/>
            <w:shd w:val="clear" w:color="auto" w:fill="E6EDF5"/>
            <w:vAlign w:val="center"/>
          </w:tcPr>
          <w:p w14:paraId="60B6CF86">
            <w:pPr>
              <w:spacing w:before="40" w:after="40" w:line="240" w:lineRule="auto"/>
              <w:jc w:val="both"/>
              <w:rPr>
                <w:rFonts w:ascii="Calibri" w:hAnsi="Calibri" w:cs="Calibri"/>
                <w:sz w:val="24"/>
                <w:szCs w:val="24"/>
              </w:rPr>
            </w:pPr>
            <w:r>
              <w:rPr>
                <w:rFonts w:ascii="Calibri" w:hAnsi="Calibri" w:cs="Calibri"/>
                <w:b/>
                <w:sz w:val="24"/>
                <w:szCs w:val="24"/>
              </w:rPr>
              <w:t>Παιδαγωγικός σκοπός</w:t>
            </w:r>
          </w:p>
        </w:tc>
      </w:tr>
      <w:tr w14:paraId="1886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14:paraId="312B5877">
            <w:pPr>
              <w:spacing w:before="40" w:after="40" w:line="240" w:lineRule="auto"/>
              <w:jc w:val="both"/>
              <w:rPr>
                <w:rFonts w:ascii="Calibri" w:hAnsi="Calibri" w:cs="Calibri"/>
                <w:sz w:val="24"/>
                <w:szCs w:val="24"/>
              </w:rPr>
            </w:pPr>
            <w:r>
              <w:rPr>
                <w:rFonts w:ascii="Calibri" w:hAnsi="Calibri" w:cs="Calibri"/>
                <w:sz w:val="24"/>
                <w:szCs w:val="24"/>
              </w:rPr>
              <w:t>1</w:t>
            </w:r>
          </w:p>
        </w:tc>
        <w:tc>
          <w:tcPr>
            <w:tcW w:w="1984" w:type="dxa"/>
            <w:vAlign w:val="center"/>
          </w:tcPr>
          <w:p w14:paraId="66ED8979">
            <w:pPr>
              <w:spacing w:before="40" w:after="40" w:line="240" w:lineRule="auto"/>
              <w:jc w:val="both"/>
              <w:rPr>
                <w:rFonts w:ascii="Calibri" w:hAnsi="Calibri" w:cs="Calibri"/>
                <w:sz w:val="24"/>
                <w:szCs w:val="24"/>
              </w:rPr>
            </w:pPr>
            <w:r>
              <w:rPr>
                <w:rFonts w:ascii="Calibri" w:hAnsi="Calibri" w:cs="Calibri"/>
                <w:sz w:val="24"/>
                <w:szCs w:val="24"/>
              </w:rPr>
              <w:t>03/11/2026</w:t>
            </w:r>
          </w:p>
        </w:tc>
        <w:tc>
          <w:tcPr>
            <w:tcW w:w="2948" w:type="dxa"/>
            <w:vAlign w:val="center"/>
          </w:tcPr>
          <w:p w14:paraId="41BFC24B">
            <w:pPr>
              <w:spacing w:before="40" w:after="40" w:line="240" w:lineRule="auto"/>
              <w:jc w:val="both"/>
              <w:rPr>
                <w:rFonts w:ascii="Calibri" w:hAnsi="Calibri" w:cs="Calibri"/>
                <w:sz w:val="24"/>
                <w:szCs w:val="24"/>
              </w:rPr>
            </w:pPr>
            <w:r>
              <w:rPr>
                <w:rFonts w:ascii="Calibri" w:hAnsi="Calibri" w:cs="Calibri"/>
                <w:sz w:val="24"/>
                <w:szCs w:val="24"/>
              </w:rPr>
              <w:t>Αθλητικό Κέντρο ΑΤ20</w:t>
            </w:r>
          </w:p>
        </w:tc>
        <w:tc>
          <w:tcPr>
            <w:tcW w:w="1928" w:type="dxa"/>
            <w:vAlign w:val="center"/>
          </w:tcPr>
          <w:p w14:paraId="748DA131">
            <w:pPr>
              <w:spacing w:before="40" w:after="40" w:line="240" w:lineRule="auto"/>
              <w:jc w:val="both"/>
              <w:rPr>
                <w:rFonts w:ascii="Calibri" w:hAnsi="Calibri" w:cs="Calibri"/>
                <w:sz w:val="24"/>
                <w:szCs w:val="24"/>
              </w:rPr>
            </w:pPr>
            <w:r>
              <w:rPr>
                <w:rFonts w:ascii="Calibri" w:hAnsi="Calibri" w:cs="Calibri"/>
                <w:sz w:val="24"/>
                <w:szCs w:val="24"/>
              </w:rPr>
              <w:t>Το σύνολο του σχολείου</w:t>
            </w:r>
          </w:p>
        </w:tc>
        <w:tc>
          <w:tcPr>
            <w:tcW w:w="3061" w:type="dxa"/>
            <w:vAlign w:val="center"/>
          </w:tcPr>
          <w:p w14:paraId="786DCEDB">
            <w:pPr>
              <w:spacing w:before="40" w:after="40" w:line="240" w:lineRule="auto"/>
              <w:jc w:val="both"/>
              <w:rPr>
                <w:rFonts w:ascii="Calibri" w:hAnsi="Calibri" w:cs="Calibri"/>
                <w:sz w:val="24"/>
                <w:szCs w:val="24"/>
              </w:rPr>
            </w:pPr>
            <w:r>
              <w:rPr>
                <w:rFonts w:ascii="Calibri" w:hAnsi="Calibri" w:cs="Calibri"/>
                <w:sz w:val="24"/>
                <w:szCs w:val="24"/>
              </w:rPr>
              <w:t>Φυσική Αγωγή</w:t>
            </w:r>
          </w:p>
        </w:tc>
        <w:tc>
          <w:tcPr>
            <w:tcW w:w="4309" w:type="dxa"/>
            <w:vAlign w:val="center"/>
          </w:tcPr>
          <w:p w14:paraId="27A5A3B7">
            <w:pPr>
              <w:spacing w:before="40" w:after="40" w:line="240" w:lineRule="auto"/>
              <w:jc w:val="both"/>
              <w:rPr>
                <w:rFonts w:ascii="Calibri" w:hAnsi="Calibri" w:cs="Calibri"/>
                <w:sz w:val="24"/>
                <w:szCs w:val="24"/>
                <w:lang w:val="el-GR"/>
              </w:rPr>
            </w:pPr>
            <w:r>
              <w:rPr>
                <w:rFonts w:ascii="Calibri" w:hAnsi="Calibri" w:cs="Calibri"/>
                <w:sz w:val="24"/>
                <w:szCs w:val="24"/>
                <w:lang w:val="el-GR"/>
              </w:rPr>
              <w:t>Καλλιέργεια κινητικών δεξιοτήτων, συνεργασίας, ομαδικότητας και υγιούς στάσης ζωής μέσω οργανωμένων αθλητικών δραστηριοτήτων.</w:t>
            </w:r>
          </w:p>
        </w:tc>
      </w:tr>
      <w:tr w14:paraId="40A8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14:paraId="7A65C5C0">
            <w:pPr>
              <w:spacing w:before="40" w:after="40" w:line="240" w:lineRule="auto"/>
              <w:jc w:val="both"/>
              <w:rPr>
                <w:rFonts w:ascii="Calibri" w:hAnsi="Calibri" w:cs="Calibri"/>
                <w:sz w:val="24"/>
                <w:szCs w:val="24"/>
              </w:rPr>
            </w:pPr>
            <w:r>
              <w:rPr>
                <w:rFonts w:ascii="Calibri" w:hAnsi="Calibri" w:cs="Calibri"/>
                <w:sz w:val="24"/>
                <w:szCs w:val="24"/>
              </w:rPr>
              <w:t>2</w:t>
            </w:r>
          </w:p>
        </w:tc>
        <w:tc>
          <w:tcPr>
            <w:tcW w:w="1984" w:type="dxa"/>
            <w:vAlign w:val="center"/>
          </w:tcPr>
          <w:p w14:paraId="2D60595A">
            <w:pPr>
              <w:spacing w:before="40" w:after="40" w:line="240" w:lineRule="auto"/>
              <w:jc w:val="both"/>
              <w:rPr>
                <w:rFonts w:ascii="Calibri" w:hAnsi="Calibri" w:cs="Calibri"/>
                <w:sz w:val="24"/>
                <w:szCs w:val="24"/>
              </w:rPr>
            </w:pPr>
            <w:r>
              <w:rPr>
                <w:rFonts w:ascii="Calibri" w:hAnsi="Calibri" w:cs="Calibri"/>
                <w:sz w:val="24"/>
                <w:szCs w:val="24"/>
              </w:rPr>
              <w:t>15/12/2026</w:t>
            </w:r>
          </w:p>
        </w:tc>
        <w:tc>
          <w:tcPr>
            <w:tcW w:w="2948" w:type="dxa"/>
            <w:vAlign w:val="center"/>
          </w:tcPr>
          <w:p w14:paraId="64509C3F">
            <w:pPr>
              <w:spacing w:before="40" w:after="40" w:line="240" w:lineRule="auto"/>
              <w:jc w:val="both"/>
              <w:rPr>
                <w:rFonts w:ascii="Calibri" w:hAnsi="Calibri" w:cs="Calibri"/>
                <w:sz w:val="24"/>
                <w:szCs w:val="24"/>
              </w:rPr>
            </w:pPr>
            <w:r>
              <w:rPr>
                <w:rFonts w:ascii="Calibri" w:hAnsi="Calibri" w:cs="Calibri"/>
                <w:sz w:val="24"/>
                <w:szCs w:val="24"/>
              </w:rPr>
              <w:t>Θεατρική παράσταση «The Exam»</w:t>
            </w:r>
          </w:p>
        </w:tc>
        <w:tc>
          <w:tcPr>
            <w:tcW w:w="1928" w:type="dxa"/>
            <w:vAlign w:val="center"/>
          </w:tcPr>
          <w:p w14:paraId="038712D4">
            <w:pPr>
              <w:spacing w:before="40" w:after="40" w:line="240" w:lineRule="auto"/>
              <w:jc w:val="both"/>
              <w:rPr>
                <w:rFonts w:ascii="Calibri" w:hAnsi="Calibri" w:cs="Calibri"/>
                <w:sz w:val="24"/>
                <w:szCs w:val="24"/>
              </w:rPr>
            </w:pPr>
            <w:r>
              <w:rPr>
                <w:rFonts w:ascii="Calibri" w:hAnsi="Calibri" w:cs="Calibri"/>
                <w:sz w:val="24"/>
                <w:szCs w:val="24"/>
              </w:rPr>
              <w:t>Το σύνολο του σχολείου</w:t>
            </w:r>
          </w:p>
        </w:tc>
        <w:tc>
          <w:tcPr>
            <w:tcW w:w="3061" w:type="dxa"/>
            <w:vAlign w:val="center"/>
          </w:tcPr>
          <w:p w14:paraId="6FE9FEBE">
            <w:pPr>
              <w:spacing w:before="40" w:after="40" w:line="240" w:lineRule="auto"/>
              <w:jc w:val="both"/>
              <w:rPr>
                <w:rFonts w:ascii="Calibri" w:hAnsi="Calibri" w:cs="Calibri"/>
                <w:sz w:val="24"/>
                <w:szCs w:val="24"/>
                <w:lang w:val="el-GR"/>
              </w:rPr>
            </w:pPr>
            <w:r>
              <w:rPr>
                <w:rFonts w:ascii="Calibri" w:hAnsi="Calibri" w:cs="Calibri"/>
                <w:sz w:val="24"/>
                <w:szCs w:val="24"/>
                <w:lang w:val="el-GR"/>
              </w:rPr>
              <w:t>Νεοελληνική Γλώσσα, θεατρική και πολιτιστική παιδεία</w:t>
            </w:r>
          </w:p>
        </w:tc>
        <w:tc>
          <w:tcPr>
            <w:tcW w:w="4309" w:type="dxa"/>
            <w:vAlign w:val="center"/>
          </w:tcPr>
          <w:p w14:paraId="7EDEB3E8">
            <w:pPr>
              <w:spacing w:before="40" w:after="40" w:line="240" w:lineRule="auto"/>
              <w:jc w:val="both"/>
              <w:rPr>
                <w:rFonts w:ascii="Calibri" w:hAnsi="Calibri" w:cs="Calibri"/>
                <w:sz w:val="24"/>
                <w:szCs w:val="24"/>
                <w:lang w:val="el-GR"/>
              </w:rPr>
            </w:pPr>
            <w:r>
              <w:rPr>
                <w:rFonts w:ascii="Calibri" w:hAnsi="Calibri" w:cs="Calibri"/>
                <w:sz w:val="24"/>
                <w:szCs w:val="24"/>
                <w:lang w:val="el-GR"/>
              </w:rPr>
              <w:t>Ανάπτυξη κριτικής σκέψης, προφορικού και γραπτού λόγου, ενσυναίσθησης και προβληματισμού γύρω από τις εμπειρίες και τις προκλήσεις της εφηβείας.</w:t>
            </w:r>
          </w:p>
        </w:tc>
      </w:tr>
      <w:tr w14:paraId="46ED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14:paraId="28A40E00">
            <w:pPr>
              <w:spacing w:before="40" w:after="40" w:line="240" w:lineRule="auto"/>
              <w:jc w:val="both"/>
              <w:rPr>
                <w:rFonts w:ascii="Calibri" w:hAnsi="Calibri" w:cs="Calibri"/>
                <w:sz w:val="24"/>
                <w:szCs w:val="24"/>
              </w:rPr>
            </w:pPr>
            <w:r>
              <w:rPr>
                <w:rFonts w:ascii="Calibri" w:hAnsi="Calibri" w:cs="Calibri"/>
                <w:sz w:val="24"/>
                <w:szCs w:val="24"/>
              </w:rPr>
              <w:t>3</w:t>
            </w:r>
          </w:p>
        </w:tc>
        <w:tc>
          <w:tcPr>
            <w:tcW w:w="1984" w:type="dxa"/>
            <w:vAlign w:val="center"/>
          </w:tcPr>
          <w:p w14:paraId="38B9D8FD">
            <w:pPr>
              <w:spacing w:before="40" w:after="40" w:line="240" w:lineRule="auto"/>
              <w:jc w:val="both"/>
              <w:rPr>
                <w:rFonts w:ascii="Calibri" w:hAnsi="Calibri" w:cs="Calibri"/>
                <w:sz w:val="24"/>
                <w:szCs w:val="24"/>
              </w:rPr>
            </w:pPr>
            <w:r>
              <w:rPr>
                <w:rFonts w:ascii="Calibri" w:hAnsi="Calibri" w:cs="Calibri"/>
                <w:sz w:val="24"/>
                <w:szCs w:val="24"/>
              </w:rPr>
              <w:t>12/02/2027</w:t>
            </w:r>
          </w:p>
        </w:tc>
        <w:tc>
          <w:tcPr>
            <w:tcW w:w="2948" w:type="dxa"/>
            <w:vAlign w:val="center"/>
          </w:tcPr>
          <w:p w14:paraId="4CC62439">
            <w:pPr>
              <w:spacing w:before="40" w:after="40" w:line="240" w:lineRule="auto"/>
              <w:jc w:val="both"/>
              <w:rPr>
                <w:rFonts w:ascii="Calibri" w:hAnsi="Calibri" w:cs="Calibri"/>
                <w:sz w:val="24"/>
                <w:szCs w:val="24"/>
              </w:rPr>
            </w:pPr>
            <w:r>
              <w:rPr>
                <w:rFonts w:ascii="Calibri" w:hAnsi="Calibri" w:cs="Calibri"/>
                <w:sz w:val="24"/>
                <w:szCs w:val="24"/>
              </w:rPr>
              <w:t>Planet Physics, ΟΑΚΑ</w:t>
            </w:r>
          </w:p>
        </w:tc>
        <w:tc>
          <w:tcPr>
            <w:tcW w:w="1928" w:type="dxa"/>
            <w:vAlign w:val="center"/>
          </w:tcPr>
          <w:p w14:paraId="68686F07">
            <w:pPr>
              <w:spacing w:before="40" w:after="40" w:line="240" w:lineRule="auto"/>
              <w:jc w:val="both"/>
              <w:rPr>
                <w:rFonts w:ascii="Calibri" w:hAnsi="Calibri" w:cs="Calibri"/>
                <w:sz w:val="24"/>
                <w:szCs w:val="24"/>
              </w:rPr>
            </w:pPr>
            <w:r>
              <w:rPr>
                <w:rFonts w:ascii="Calibri" w:hAnsi="Calibri" w:cs="Calibri"/>
                <w:sz w:val="24"/>
                <w:szCs w:val="24"/>
              </w:rPr>
              <w:t>Το σύνολο του σχολείου</w:t>
            </w:r>
          </w:p>
        </w:tc>
        <w:tc>
          <w:tcPr>
            <w:tcW w:w="3061" w:type="dxa"/>
            <w:vAlign w:val="center"/>
          </w:tcPr>
          <w:p w14:paraId="097854F6">
            <w:pPr>
              <w:spacing w:before="40" w:after="40" w:line="240" w:lineRule="auto"/>
              <w:jc w:val="both"/>
              <w:rPr>
                <w:rFonts w:ascii="Calibri" w:hAnsi="Calibri" w:cs="Calibri"/>
                <w:sz w:val="24"/>
                <w:szCs w:val="24"/>
              </w:rPr>
            </w:pPr>
            <w:r>
              <w:rPr>
                <w:rFonts w:ascii="Calibri" w:hAnsi="Calibri" w:cs="Calibri"/>
                <w:sz w:val="24"/>
                <w:szCs w:val="24"/>
              </w:rPr>
              <w:t>Φυσικές Επιστήμες</w:t>
            </w:r>
          </w:p>
        </w:tc>
        <w:tc>
          <w:tcPr>
            <w:tcW w:w="4309" w:type="dxa"/>
            <w:vAlign w:val="center"/>
          </w:tcPr>
          <w:p w14:paraId="686006AE">
            <w:pPr>
              <w:spacing w:before="40" w:after="40" w:line="240" w:lineRule="auto"/>
              <w:jc w:val="both"/>
              <w:rPr>
                <w:rFonts w:ascii="Calibri" w:hAnsi="Calibri" w:cs="Calibri"/>
                <w:sz w:val="24"/>
                <w:szCs w:val="24"/>
                <w:lang w:val="el-GR"/>
              </w:rPr>
            </w:pPr>
            <w:r>
              <w:rPr>
                <w:rFonts w:ascii="Calibri" w:hAnsi="Calibri" w:cs="Calibri"/>
                <w:sz w:val="24"/>
                <w:szCs w:val="24"/>
                <w:lang w:val="el-GR"/>
              </w:rPr>
              <w:t>Βιωματική προσέγγιση φυσικών φαινομένων, σύνδεση θεωρίας και πράξης και ενίσχυση της επιστημονικής περιέργειας και διερεύνησης.</w:t>
            </w:r>
          </w:p>
        </w:tc>
      </w:tr>
      <w:tr w14:paraId="0E907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14:paraId="13D43523">
            <w:pPr>
              <w:spacing w:before="40" w:after="40" w:line="240" w:lineRule="auto"/>
              <w:jc w:val="both"/>
              <w:rPr>
                <w:rFonts w:ascii="Calibri" w:hAnsi="Calibri" w:cs="Calibri"/>
                <w:sz w:val="24"/>
                <w:szCs w:val="24"/>
              </w:rPr>
            </w:pPr>
            <w:r>
              <w:rPr>
                <w:rFonts w:ascii="Calibri" w:hAnsi="Calibri" w:cs="Calibri"/>
                <w:sz w:val="24"/>
                <w:szCs w:val="24"/>
              </w:rPr>
              <w:t>4</w:t>
            </w:r>
          </w:p>
        </w:tc>
        <w:tc>
          <w:tcPr>
            <w:tcW w:w="1984" w:type="dxa"/>
            <w:vAlign w:val="center"/>
          </w:tcPr>
          <w:p w14:paraId="4F072D7F">
            <w:pPr>
              <w:spacing w:before="40" w:after="40" w:line="240" w:lineRule="auto"/>
              <w:jc w:val="both"/>
              <w:rPr>
                <w:rFonts w:ascii="Calibri" w:hAnsi="Calibri" w:cs="Calibri"/>
                <w:sz w:val="24"/>
                <w:szCs w:val="24"/>
              </w:rPr>
            </w:pPr>
            <w:r>
              <w:rPr>
                <w:rFonts w:ascii="Calibri" w:hAnsi="Calibri" w:cs="Calibri"/>
                <w:sz w:val="24"/>
                <w:szCs w:val="24"/>
              </w:rPr>
              <w:t>Απρίλιος 2027 (ημερομηνία προς οριστικοποίηση)</w:t>
            </w:r>
          </w:p>
        </w:tc>
        <w:tc>
          <w:tcPr>
            <w:tcW w:w="2948" w:type="dxa"/>
            <w:vAlign w:val="center"/>
          </w:tcPr>
          <w:p w14:paraId="61693A4D">
            <w:pPr>
              <w:spacing w:before="40" w:after="40" w:line="240" w:lineRule="auto"/>
              <w:jc w:val="both"/>
              <w:rPr>
                <w:rFonts w:ascii="Calibri" w:hAnsi="Calibri" w:cs="Calibri"/>
                <w:sz w:val="24"/>
                <w:szCs w:val="24"/>
                <w:lang w:val="el-GR"/>
              </w:rPr>
            </w:pPr>
            <w:r>
              <w:rPr>
                <w:rFonts w:ascii="Calibri" w:hAnsi="Calibri" w:cs="Calibri"/>
                <w:sz w:val="24"/>
                <w:szCs w:val="24"/>
                <w:lang w:val="el-GR"/>
              </w:rPr>
              <w:t>Περιβαλλοντική δράση καθαρισμού παραλίας Σχινιά</w:t>
            </w:r>
          </w:p>
        </w:tc>
        <w:tc>
          <w:tcPr>
            <w:tcW w:w="1928" w:type="dxa"/>
            <w:vAlign w:val="center"/>
          </w:tcPr>
          <w:p w14:paraId="1CEE7BA9">
            <w:pPr>
              <w:spacing w:before="40" w:after="40" w:line="240" w:lineRule="auto"/>
              <w:jc w:val="both"/>
              <w:rPr>
                <w:rFonts w:ascii="Calibri" w:hAnsi="Calibri" w:cs="Calibri"/>
                <w:sz w:val="24"/>
                <w:szCs w:val="24"/>
              </w:rPr>
            </w:pPr>
            <w:r>
              <w:rPr>
                <w:rFonts w:ascii="Calibri" w:hAnsi="Calibri" w:cs="Calibri"/>
                <w:sz w:val="24"/>
                <w:szCs w:val="24"/>
              </w:rPr>
              <w:t>Β΄ Γυμνασίου</w:t>
            </w:r>
          </w:p>
        </w:tc>
        <w:tc>
          <w:tcPr>
            <w:tcW w:w="3061" w:type="dxa"/>
            <w:vAlign w:val="center"/>
          </w:tcPr>
          <w:p w14:paraId="040AB427">
            <w:pPr>
              <w:spacing w:before="40" w:after="40" w:line="240" w:lineRule="auto"/>
              <w:jc w:val="both"/>
              <w:rPr>
                <w:rFonts w:ascii="Calibri" w:hAnsi="Calibri" w:cs="Calibri"/>
                <w:sz w:val="24"/>
                <w:szCs w:val="24"/>
                <w:lang w:val="el-GR"/>
              </w:rPr>
            </w:pPr>
            <w:r>
              <w:rPr>
                <w:rFonts w:ascii="Calibri" w:hAnsi="Calibri" w:cs="Calibri"/>
                <w:sz w:val="24"/>
                <w:szCs w:val="24"/>
                <w:lang w:val="el-GR"/>
              </w:rPr>
              <w:t>Φυσικές Επιστήμες, Γεωγραφία, Εργαστήρια Δεξιοτήτων, πρόγραμμα «Ενεργός Πολίτης»</w:t>
            </w:r>
          </w:p>
        </w:tc>
        <w:tc>
          <w:tcPr>
            <w:tcW w:w="4309" w:type="dxa"/>
            <w:vAlign w:val="center"/>
          </w:tcPr>
          <w:p w14:paraId="29ADE0A9">
            <w:pPr>
              <w:spacing w:before="40" w:after="40" w:line="240" w:lineRule="auto"/>
              <w:jc w:val="both"/>
              <w:rPr>
                <w:rFonts w:ascii="Calibri" w:hAnsi="Calibri" w:cs="Calibri"/>
                <w:sz w:val="24"/>
                <w:szCs w:val="24"/>
                <w:lang w:val="el-GR"/>
              </w:rPr>
            </w:pPr>
            <w:r>
              <w:rPr>
                <w:rFonts w:ascii="Calibri" w:hAnsi="Calibri" w:cs="Calibri"/>
                <w:sz w:val="24"/>
                <w:szCs w:val="24"/>
                <w:lang w:val="el-GR"/>
              </w:rPr>
              <w:t>Περιβαλλοντική ευαισθητοποίηση, κατανόηση των επιπτώσεων της ρύπανσης και ανάπτυξη υπευθυνότητας, συνεργασίας και ενεργού πολιτειότητας.</w:t>
            </w:r>
          </w:p>
        </w:tc>
      </w:tr>
      <w:tr w14:paraId="296B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14:paraId="576ACC4A">
            <w:pPr>
              <w:spacing w:before="40" w:after="40" w:line="240" w:lineRule="auto"/>
              <w:jc w:val="both"/>
              <w:rPr>
                <w:rFonts w:ascii="Calibri" w:hAnsi="Calibri" w:cs="Calibri"/>
                <w:sz w:val="24"/>
                <w:szCs w:val="24"/>
              </w:rPr>
            </w:pPr>
            <w:r>
              <w:rPr>
                <w:rFonts w:ascii="Calibri" w:hAnsi="Calibri" w:cs="Calibri"/>
                <w:sz w:val="24"/>
                <w:szCs w:val="24"/>
              </w:rPr>
              <w:t>5</w:t>
            </w:r>
          </w:p>
        </w:tc>
        <w:tc>
          <w:tcPr>
            <w:tcW w:w="1984" w:type="dxa"/>
            <w:vAlign w:val="center"/>
          </w:tcPr>
          <w:p w14:paraId="372C2945">
            <w:pPr>
              <w:spacing w:before="40" w:after="40" w:line="240" w:lineRule="auto"/>
              <w:jc w:val="both"/>
              <w:rPr>
                <w:rFonts w:ascii="Calibri" w:hAnsi="Calibri" w:cs="Calibri"/>
                <w:sz w:val="24"/>
                <w:szCs w:val="24"/>
                <w:lang w:val="el-GR"/>
              </w:rPr>
            </w:pPr>
            <w:r>
              <w:rPr>
                <w:rFonts w:ascii="Calibri" w:hAnsi="Calibri" w:cs="Calibri"/>
                <w:sz w:val="24"/>
                <w:szCs w:val="24"/>
                <w:lang w:val="el-GR"/>
              </w:rPr>
              <w:t>Κατά τη διάρκεια του σχολικού έτους, βάσει διαθεσιμότητας</w:t>
            </w:r>
          </w:p>
        </w:tc>
        <w:tc>
          <w:tcPr>
            <w:tcW w:w="2948" w:type="dxa"/>
            <w:vAlign w:val="center"/>
          </w:tcPr>
          <w:p w14:paraId="3438159B">
            <w:pPr>
              <w:spacing w:before="40" w:after="40" w:line="240" w:lineRule="auto"/>
              <w:jc w:val="both"/>
              <w:rPr>
                <w:rFonts w:ascii="Calibri" w:hAnsi="Calibri" w:cs="Calibri"/>
                <w:sz w:val="24"/>
                <w:szCs w:val="24"/>
                <w:lang w:val="el-GR"/>
              </w:rPr>
            </w:pPr>
            <w:r>
              <w:rPr>
                <w:rFonts w:ascii="Calibri" w:hAnsi="Calibri" w:cs="Calibri"/>
                <w:sz w:val="24"/>
                <w:szCs w:val="24"/>
                <w:lang w:val="el-GR"/>
              </w:rPr>
              <w:t>Επίσκεψη στη Βουλή των Ελλήνων</w:t>
            </w:r>
          </w:p>
        </w:tc>
        <w:tc>
          <w:tcPr>
            <w:tcW w:w="1928" w:type="dxa"/>
            <w:vAlign w:val="center"/>
          </w:tcPr>
          <w:p w14:paraId="66A1B778">
            <w:pPr>
              <w:spacing w:before="40" w:after="40" w:line="240" w:lineRule="auto"/>
              <w:jc w:val="both"/>
              <w:rPr>
                <w:rFonts w:ascii="Calibri" w:hAnsi="Calibri" w:cs="Calibri"/>
                <w:sz w:val="24"/>
                <w:szCs w:val="24"/>
              </w:rPr>
            </w:pPr>
            <w:r>
              <w:rPr>
                <w:rFonts w:ascii="Calibri" w:hAnsi="Calibri" w:cs="Calibri"/>
                <w:sz w:val="24"/>
                <w:szCs w:val="24"/>
              </w:rPr>
              <w:t>Γ΄ Γυμνασίου</w:t>
            </w:r>
          </w:p>
        </w:tc>
        <w:tc>
          <w:tcPr>
            <w:tcW w:w="3061" w:type="dxa"/>
            <w:vAlign w:val="center"/>
          </w:tcPr>
          <w:p w14:paraId="65086077">
            <w:pPr>
              <w:spacing w:before="40" w:after="40" w:line="240" w:lineRule="auto"/>
              <w:jc w:val="both"/>
              <w:rPr>
                <w:rFonts w:ascii="Calibri" w:hAnsi="Calibri" w:cs="Calibri"/>
                <w:sz w:val="24"/>
                <w:szCs w:val="24"/>
                <w:lang w:val="el-GR"/>
              </w:rPr>
            </w:pPr>
            <w:r>
              <w:rPr>
                <w:rFonts w:ascii="Calibri" w:hAnsi="Calibri" w:cs="Calibri"/>
                <w:sz w:val="24"/>
                <w:szCs w:val="24"/>
                <w:lang w:val="el-GR"/>
              </w:rPr>
              <w:t>Κοινωνική και Πολιτική Αγωγή, Ιστορία</w:t>
            </w:r>
          </w:p>
        </w:tc>
        <w:tc>
          <w:tcPr>
            <w:tcW w:w="4309" w:type="dxa"/>
            <w:vAlign w:val="center"/>
          </w:tcPr>
          <w:p w14:paraId="0D69A853">
            <w:pPr>
              <w:spacing w:before="40" w:after="40" w:line="240" w:lineRule="auto"/>
              <w:jc w:val="both"/>
              <w:rPr>
                <w:rFonts w:ascii="Calibri" w:hAnsi="Calibri" w:cs="Calibri"/>
                <w:sz w:val="24"/>
                <w:szCs w:val="24"/>
                <w:lang w:val="el-GR"/>
              </w:rPr>
            </w:pPr>
            <w:r>
              <w:rPr>
                <w:rFonts w:ascii="Calibri" w:hAnsi="Calibri" w:cs="Calibri"/>
                <w:sz w:val="24"/>
                <w:szCs w:val="24"/>
                <w:lang w:val="el-GR"/>
              </w:rPr>
              <w:t>Βιωματική γνωριμία με τον κοινοβουλευτικό θεσμό, κατανόηση της δημοκρατίας και ενίσχυση της πολιτειακής παιδείας.</w:t>
            </w:r>
          </w:p>
        </w:tc>
      </w:tr>
    </w:tbl>
    <w:p w14:paraId="0F75912A">
      <w:pPr>
        <w:jc w:val="both"/>
        <w:rPr>
          <w:rFonts w:ascii="Calibri" w:hAnsi="Calibri" w:cs="Calibri"/>
          <w:sz w:val="24"/>
          <w:szCs w:val="24"/>
          <w:lang w:val="el-GR"/>
        </w:rPr>
      </w:pPr>
    </w:p>
    <w:sectPr>
      <w:pgSz w:w="16838" w:h="11906" w:orient="landscape"/>
      <w:pgMar w:top="907" w:right="850" w:bottom="907" w:left="85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A1"/>
    <w:family w:val="swiss"/>
    <w:pitch w:val="default"/>
    <w:sig w:usb0="E0002EFF" w:usb1="C000785B" w:usb2="00000009" w:usb3="00000000" w:csb0="400001FF" w:csb1="FFFF0000"/>
  </w:font>
  <w:font w:name="MS Mincho">
    <w:panose1 w:val="02020609040205080304"/>
    <w:charset w:val="80"/>
    <w:family w:val="auto"/>
    <w:pitch w:val="default"/>
    <w:sig w:usb0="A00002BF" w:usb1="68C7FCFB" w:usb2="00000010" w:usb3="00000000" w:csb0="4002009F" w:csb1="DFD70000"/>
  </w:font>
  <w:font w:name="Calibri">
    <w:panose1 w:val="020F0502020204030204"/>
    <w:charset w:val="A1"/>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309020205020404"/>
    <w:charset w:val="00"/>
    <w:family w:val="auto"/>
    <w:pitch w:val="default"/>
    <w:sig w:usb0="00000000" w:usb1="00000000" w:usb2="00000000" w:usb3="00000000" w:csb0="00000001" w:csb1="00000000"/>
  </w:font>
  <w:font w:name="Cambria">
    <w:panose1 w:val="02040503050406030204"/>
    <w:charset w:val="A1"/>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1"/>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6"/>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0"/>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03066"/>
    <w:rsid w:val="00AA1D8D"/>
    <w:rsid w:val="00B47730"/>
    <w:rsid w:val="00C42C90"/>
    <w:rsid w:val="00CB0664"/>
    <w:rsid w:val="00CD3481"/>
    <w:rsid w:val="00FC693F"/>
    <w:rsid w:val="2056239C"/>
    <w:rsid w:val="36C6114E"/>
    <w:rsid w:val="601E71C0"/>
    <w:rsid w:val="7CCA5DF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40" w:line="276" w:lineRule="auto"/>
    </w:pPr>
    <w:rPr>
      <w:rFonts w:ascii="Arial" w:hAnsi="Arial" w:eastAsiaTheme="minorEastAsia" w:cstheme="minorBidi"/>
      <w:sz w:val="21"/>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5"/>
    <w:unhideWhenUsed/>
    <w:qFormat/>
    <w:uiPriority w:val="99"/>
    <w:pPr>
      <w:spacing w:after="120"/>
    </w:pPr>
  </w:style>
  <w:style w:type="paragraph" w:styleId="14">
    <w:name w:val="Body Text 2"/>
    <w:basedOn w:val="1"/>
    <w:link w:val="146"/>
    <w:unhideWhenUsed/>
    <w:qFormat/>
    <w:uiPriority w:val="99"/>
    <w:pPr>
      <w:spacing w:after="120" w:line="480" w:lineRule="auto"/>
    </w:pPr>
  </w:style>
  <w:style w:type="paragraph" w:styleId="15">
    <w:name w:val="Body Text 3"/>
    <w:basedOn w:val="1"/>
    <w:link w:val="147"/>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qFormat/>
    <w:uiPriority w:val="99"/>
    <w:pPr>
      <w:tabs>
        <w:tab w:val="center" w:pos="4680"/>
        <w:tab w:val="right" w:pos="9360"/>
      </w:tabs>
      <w:spacing w:after="0" w:line="240" w:lineRule="auto"/>
    </w:pPr>
  </w:style>
  <w:style w:type="paragraph" w:styleId="19">
    <w:name w:val="header"/>
    <w:basedOn w:val="1"/>
    <w:link w:val="136"/>
    <w:unhideWhenUsed/>
    <w:qFormat/>
    <w:uiPriority w:val="99"/>
    <w:pPr>
      <w:tabs>
        <w:tab w:val="center" w:pos="4680"/>
        <w:tab w:val="right" w:pos="9360"/>
      </w:tabs>
      <w:spacing w:after="0" w:line="240" w:lineRule="auto"/>
    </w:pPr>
  </w:style>
  <w:style w:type="character" w:styleId="20">
    <w:name w:val="Hyperlink"/>
    <w:basedOn w:val="11"/>
    <w:semiHidden/>
    <w:unhideWhenUsed/>
    <w:qFormat/>
    <w:uiPriority w:val="99"/>
    <w:rPr>
      <w:color w:val="0000FF"/>
      <w:u w:val="single"/>
    </w:rPr>
  </w:style>
  <w:style w:type="paragraph" w:styleId="21">
    <w:name w:val="List"/>
    <w:basedOn w:val="1"/>
    <w:unhideWhenUsed/>
    <w:qFormat/>
    <w:uiPriority w:val="99"/>
    <w:pPr>
      <w:ind w:left="360" w:hanging="360"/>
      <w:contextualSpacing/>
    </w:pPr>
  </w:style>
  <w:style w:type="paragraph" w:styleId="22">
    <w:name w:val="List 2"/>
    <w:basedOn w:val="1"/>
    <w:unhideWhenUsed/>
    <w:qFormat/>
    <w:uiPriority w:val="99"/>
    <w:pPr>
      <w:ind w:left="720" w:hanging="360"/>
      <w:contextualSpacing/>
    </w:pPr>
  </w:style>
  <w:style w:type="paragraph" w:styleId="23">
    <w:name w:val="List 3"/>
    <w:basedOn w:val="1"/>
    <w:unhideWhenUsed/>
    <w:qFormat/>
    <w:uiPriority w:val="99"/>
    <w:pPr>
      <w:ind w:left="1080" w:hanging="360"/>
      <w:contextualSpacing/>
    </w:pPr>
  </w:style>
  <w:style w:type="paragraph" w:styleId="24">
    <w:name w:val="List Bullet"/>
    <w:basedOn w:val="1"/>
    <w:unhideWhenUsed/>
    <w:qFormat/>
    <w:uiPriority w:val="99"/>
    <w:pPr>
      <w:numPr>
        <w:ilvl w:val="0"/>
        <w:numId w:val="1"/>
      </w:numPr>
      <w:contextualSpacing/>
    </w:pPr>
  </w:style>
  <w:style w:type="paragraph" w:styleId="25">
    <w:name w:val="List Bullet 2"/>
    <w:basedOn w:val="1"/>
    <w:unhideWhenUsed/>
    <w:qFormat/>
    <w:uiPriority w:val="99"/>
    <w:pPr>
      <w:numPr>
        <w:ilvl w:val="0"/>
        <w:numId w:val="2"/>
      </w:numPr>
      <w:contextualSpacing/>
    </w:pPr>
  </w:style>
  <w:style w:type="paragraph" w:styleId="26">
    <w:name w:val="List Bullet 3"/>
    <w:basedOn w:val="1"/>
    <w:unhideWhenUsed/>
    <w:qFormat/>
    <w:uiPriority w:val="99"/>
    <w:pPr>
      <w:numPr>
        <w:ilvl w:val="0"/>
        <w:numId w:val="3"/>
      </w:numPr>
      <w:contextualSpacing/>
    </w:pPr>
  </w:style>
  <w:style w:type="paragraph" w:styleId="27">
    <w:name w:val="List Continue"/>
    <w:basedOn w:val="1"/>
    <w:unhideWhenUsed/>
    <w:qFormat/>
    <w:uiPriority w:val="99"/>
    <w:pPr>
      <w:spacing w:after="120"/>
      <w:ind w:left="360"/>
      <w:contextualSpacing/>
    </w:pPr>
  </w:style>
  <w:style w:type="paragraph" w:styleId="28">
    <w:name w:val="List Continue 2"/>
    <w:basedOn w:val="1"/>
    <w:unhideWhenUsed/>
    <w:qFormat/>
    <w:uiPriority w:val="99"/>
    <w:pPr>
      <w:spacing w:after="120"/>
      <w:ind w:left="720"/>
      <w:contextualSpacing/>
    </w:pPr>
  </w:style>
  <w:style w:type="paragraph" w:styleId="29">
    <w:name w:val="List Continue 3"/>
    <w:basedOn w:val="1"/>
    <w:unhideWhenUsed/>
    <w:qFormat/>
    <w:uiPriority w:val="99"/>
    <w:pPr>
      <w:spacing w:after="120"/>
      <w:ind w:left="1080"/>
      <w:contextualSpacing/>
    </w:pPr>
  </w:style>
  <w:style w:type="paragraph" w:styleId="30">
    <w:name w:val="List Number"/>
    <w:basedOn w:val="1"/>
    <w:unhideWhenUsed/>
    <w:qFormat/>
    <w:uiPriority w:val="99"/>
    <w:pPr>
      <w:numPr>
        <w:ilvl w:val="0"/>
        <w:numId w:val="4"/>
      </w:numPr>
      <w:contextualSpacing/>
    </w:pPr>
  </w:style>
  <w:style w:type="paragraph" w:styleId="31">
    <w:name w:val="List Number 2"/>
    <w:basedOn w:val="1"/>
    <w:unhideWhenUsed/>
    <w:qFormat/>
    <w:uiPriority w:val="99"/>
    <w:pPr>
      <w:numPr>
        <w:ilvl w:val="0"/>
        <w:numId w:val="5"/>
      </w:numPr>
      <w:contextualSpacing/>
    </w:pPr>
  </w:style>
  <w:style w:type="paragraph" w:styleId="32">
    <w:name w:val="List Number 3"/>
    <w:basedOn w:val="1"/>
    <w:unhideWhenUsed/>
    <w:qFormat/>
    <w:uiPriority w:val="99"/>
    <w:pPr>
      <w:numPr>
        <w:ilvl w:val="0"/>
        <w:numId w:val="6"/>
      </w:numPr>
      <w:contextualSpacing/>
    </w:pPr>
  </w:style>
  <w:style w:type="paragraph" w:styleId="33">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character" w:styleId="34">
    <w:name w:val="Strong"/>
    <w:basedOn w:val="11"/>
    <w:qFormat/>
    <w:uiPriority w:val="22"/>
    <w:rPr>
      <w:b/>
      <w:bCs/>
    </w:rPr>
  </w:style>
  <w:style w:type="paragraph" w:styleId="35">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6">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7">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Light Shading"/>
    <w:basedOn w:val="12"/>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Κεφαλίδα Char"/>
    <w:basedOn w:val="11"/>
    <w:link w:val="19"/>
    <w:qFormat/>
    <w:uiPriority w:val="99"/>
  </w:style>
  <w:style w:type="character" w:customStyle="1" w:styleId="137">
    <w:name w:val="Υποσέλιδο Char"/>
    <w:basedOn w:val="11"/>
    <w:link w:val="18"/>
    <w:qFormat/>
    <w:uiPriority w:val="99"/>
  </w:style>
  <w:style w:type="paragraph" w:styleId="138">
    <w:name w:val="No Spacing"/>
    <w:qFormat/>
    <w:uiPriority w:val="1"/>
    <w:rPr>
      <w:rFonts w:asciiTheme="minorHAnsi" w:hAnsiTheme="minorHAnsi" w:eastAsiaTheme="minorEastAsia" w:cstheme="minorBidi"/>
      <w:sz w:val="22"/>
      <w:szCs w:val="22"/>
      <w:lang w:val="en-US" w:eastAsia="en-US" w:bidi="ar-SA"/>
    </w:rPr>
  </w:style>
  <w:style w:type="character" w:customStyle="1" w:styleId="139">
    <w:name w:val="Επικεφαλίδα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40">
    <w:name w:val="Επικεφαλίδα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Επικεφαλίδα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Τίτλος Char"/>
    <w:basedOn w:val="11"/>
    <w:link w:val="37"/>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Υπότιτλος Char"/>
    <w:basedOn w:val="11"/>
    <w:link w:val="3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Σώμα κειμένου Char"/>
    <w:basedOn w:val="11"/>
    <w:link w:val="13"/>
    <w:qFormat/>
    <w:uiPriority w:val="99"/>
  </w:style>
  <w:style w:type="character" w:customStyle="1" w:styleId="146">
    <w:name w:val="Σώμα κείμενου 2 Char"/>
    <w:basedOn w:val="11"/>
    <w:link w:val="14"/>
    <w:qFormat/>
    <w:uiPriority w:val="99"/>
  </w:style>
  <w:style w:type="character" w:customStyle="1" w:styleId="147">
    <w:name w:val="Σώμα κείμενου 3 Char"/>
    <w:basedOn w:val="11"/>
    <w:link w:val="15"/>
    <w:qFormat/>
    <w:uiPriority w:val="99"/>
    <w:rPr>
      <w:sz w:val="16"/>
      <w:szCs w:val="16"/>
    </w:rPr>
  </w:style>
  <w:style w:type="character" w:customStyle="1" w:styleId="148">
    <w:name w:val="Κείμενο μακροεντολής Char"/>
    <w:basedOn w:val="11"/>
    <w:link w:val="33"/>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Απόσπασμα Char"/>
    <w:basedOn w:val="11"/>
    <w:link w:val="149"/>
    <w:qFormat/>
    <w:uiPriority w:val="29"/>
    <w:rPr>
      <w:i/>
      <w:iCs/>
      <w:color w:val="000000" w:themeColor="text1"/>
      <w14:textFill>
        <w14:solidFill>
          <w14:schemeClr w14:val="tx1"/>
        </w14:solidFill>
      </w14:textFill>
    </w:rPr>
  </w:style>
  <w:style w:type="character" w:customStyle="1" w:styleId="151">
    <w:name w:val="Επικεφαλίδα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Επικεφαλίδα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3">
    <w:name w:val="Επικεφαλίδα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4">
    <w:name w:val="Επικεφαλίδα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Επικεφαλίδα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Επικεφαλίδα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Έντονο απόσπ. Char"/>
    <w:basedOn w:val="11"/>
    <w:link w:val="157"/>
    <w:qFormat/>
    <w:uiPriority w:val="30"/>
    <w:rPr>
      <w:b/>
      <w:bCs/>
      <w:i/>
      <w:iCs/>
      <w:color w:val="4F81BD" w:themeColor="accent1"/>
      <w14:textFill>
        <w14:solidFill>
          <w14:schemeClr w14:val="accent1"/>
        </w14:solidFill>
      </w14:textFill>
    </w:rPr>
  </w:style>
  <w:style w:type="character" w:customStyle="1" w:styleId="159">
    <w:name w:val="Διακριτική έμφαση1"/>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Έντονη έμφαση1"/>
    <w:basedOn w:val="11"/>
    <w:qFormat/>
    <w:uiPriority w:val="21"/>
    <w:rPr>
      <w:b/>
      <w:bCs/>
      <w:i/>
      <w:iCs/>
      <w:color w:val="4F81BD" w:themeColor="accent1"/>
      <w14:textFill>
        <w14:solidFill>
          <w14:schemeClr w14:val="accent1"/>
        </w14:solidFill>
      </w14:textFill>
    </w:rPr>
  </w:style>
  <w:style w:type="character" w:customStyle="1" w:styleId="161">
    <w:name w:val="Διακριτική αναφορά1"/>
    <w:basedOn w:val="11"/>
    <w:qFormat/>
    <w:uiPriority w:val="31"/>
    <w:rPr>
      <w:smallCaps/>
      <w:color w:val="C0504D" w:themeColor="accent2"/>
      <w:u w:val="single"/>
      <w14:textFill>
        <w14:solidFill>
          <w14:schemeClr w14:val="accent2"/>
        </w14:solidFill>
      </w14:textFill>
    </w:rPr>
  </w:style>
  <w:style w:type="character" w:customStyle="1" w:styleId="162">
    <w:name w:val="Έντονη αναφορά1"/>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Τίτλος βιβλίου1"/>
    <w:basedOn w:val="11"/>
    <w:qFormat/>
    <w:uiPriority w:val="33"/>
    <w:rPr>
      <w:b/>
      <w:bCs/>
      <w:smallCaps/>
      <w:spacing w:val="5"/>
    </w:rPr>
  </w:style>
  <w:style w:type="paragraph" w:customStyle="1" w:styleId="164">
    <w:name w:val="Επικεφαλίδα ΠΠ1"/>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4</Pages>
  <Words>998</Words>
  <Characters>6672</Characters>
  <Lines>54</Lines>
  <Paragraphs>15</Paragraphs>
  <TotalTime>15</TotalTime>
  <ScaleCrop>false</ScaleCrop>
  <LinksUpToDate>false</LinksUpToDate>
  <CharactersWithSpaces>7590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user</cp:lastModifiedBy>
  <dcterms:modified xsi:type="dcterms:W3CDTF">2026-10-30T12:50:10Z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eyJoZGlkIjoiMTkxNWVhYWI0YzIyOTRiODU0YThhMzYzNTBhZDZhNDMiLCJ1c2VySWQiOiI2NjE0Njg1NDEwMTQ3In0=</vt:lpwstr>
  </property>
  <property fmtid="{D5CDD505-2E9C-101B-9397-08002B2CF9AE}" pid="3" name="KSOProductBuildVer">
    <vt:lpwstr>1033-12.1.0.29162</vt:lpwstr>
  </property>
  <property fmtid="{D5CDD505-2E9C-101B-9397-08002B2CF9AE}" pid="4" name="ICV">
    <vt:lpwstr>A02C1CDA94CE4A428298C5C8A42EAA89_13</vt:lpwstr>
  </property>
</Properties>
</file>